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k="http://schemas.microsoft.com/office/drawing/2018/sketchyshapes" xmlns:a14="http://schemas.microsoft.com/office/drawing/2010/main" mc:Ignorable="w14 w15 w16se w16cid w16 w16cex w16sdtdh wp14">
  <w:body>
    <w:p w:rsidRPr="00B538C0" w:rsidR="00A105C7" w:rsidP="006110D6" w:rsidRDefault="009D6294" w14:paraId="50F2312B" w14:textId="2FF03798">
      <w:pPr>
        <w:tabs>
          <w:tab w:val="left" w:pos="-142"/>
        </w:tabs>
        <w:suppressAutoHyphens/>
        <w:spacing w:after="0"/>
        <w:rPr>
          <w:rFonts w:ascii="Verdana" w:hAnsi="Verdana" w:cs="Arial"/>
          <w:b/>
          <w:bCs/>
          <w:iCs/>
          <w:spacing w:val="-2"/>
          <w:sz w:val="20"/>
          <w:szCs w:val="20"/>
          <w:u w:val="single"/>
          <w:lang w:val="es-PE"/>
        </w:rPr>
      </w:pPr>
      <w:r w:rsidRPr="006110D6">
        <w:rPr>
          <w:rFonts w:ascii="Verdana" w:hAnsi="Verdana" w:cs="Arial"/>
          <w:iCs/>
          <w:spacing w:val="-2"/>
          <w:sz w:val="20"/>
          <w:szCs w:val="20"/>
          <w:u w:val="single"/>
          <w:lang w:val="es-PE"/>
        </w:rPr>
        <w:t>Car</w:t>
      </w:r>
      <w:r w:rsidRPr="006110D6" w:rsidR="00A105C7">
        <w:rPr>
          <w:rFonts w:ascii="Verdana" w:hAnsi="Verdana" w:cs="Arial"/>
          <w:iCs/>
          <w:spacing w:val="-2"/>
          <w:sz w:val="20"/>
          <w:szCs w:val="20"/>
          <w:u w:val="single"/>
          <w:lang w:val="es-PE"/>
        </w:rPr>
        <w:t>ta No.</w:t>
      </w:r>
      <w:r w:rsidRPr="006110D6" w:rsidR="00DE7679">
        <w:rPr>
          <w:rFonts w:ascii="Verdana" w:hAnsi="Verdana" w:cs="Arial"/>
          <w:iCs/>
          <w:spacing w:val="-2"/>
          <w:sz w:val="20"/>
          <w:szCs w:val="20"/>
          <w:u w:val="single"/>
          <w:lang w:val="es-PE"/>
        </w:rPr>
        <w:t xml:space="preserve"> </w:t>
      </w:r>
      <w:r w:rsidRPr="00B538C0" w:rsidR="00B538C0">
        <w:rPr>
          <w:rFonts w:ascii="Verdana" w:hAnsi="Verdana" w:cs="Arial"/>
          <w:iCs/>
          <w:spacing w:val="-2"/>
          <w:sz w:val="20"/>
          <w:szCs w:val="20"/>
          <w:u w:val="single"/>
          <w:lang w:val="es-PE"/>
        </w:rPr>
        <w:t>0</w:t>
      </w:r>
      <w:r w:rsidR="00592ABD">
        <w:rPr>
          <w:rFonts w:ascii="Verdana" w:hAnsi="Verdana" w:cs="Arial"/>
          <w:iCs/>
          <w:spacing w:val="-2"/>
          <w:sz w:val="20"/>
          <w:szCs w:val="20"/>
          <w:u w:val="single"/>
          <w:lang w:val="es-PE"/>
        </w:rPr>
        <w:t>200</w:t>
      </w:r>
      <w:r w:rsidRPr="006110D6" w:rsidR="00717EC7">
        <w:rPr>
          <w:rFonts w:ascii="Verdana" w:hAnsi="Verdana" w:cs="Arial"/>
          <w:iCs/>
          <w:spacing w:val="-2"/>
          <w:sz w:val="20"/>
          <w:szCs w:val="20"/>
          <w:u w:val="single"/>
          <w:lang w:val="es-PE"/>
        </w:rPr>
        <w:t>-20</w:t>
      </w:r>
      <w:r w:rsidRPr="006110D6" w:rsidR="000F1999">
        <w:rPr>
          <w:rFonts w:ascii="Verdana" w:hAnsi="Verdana" w:cs="Arial"/>
          <w:iCs/>
          <w:spacing w:val="-2"/>
          <w:sz w:val="20"/>
          <w:szCs w:val="20"/>
          <w:u w:val="single"/>
          <w:lang w:val="es-PE"/>
        </w:rPr>
        <w:t>2</w:t>
      </w:r>
      <w:r w:rsidR="00D76712">
        <w:rPr>
          <w:rFonts w:ascii="Verdana" w:hAnsi="Verdana" w:cs="Arial"/>
          <w:iCs/>
          <w:spacing w:val="-2"/>
          <w:sz w:val="20"/>
          <w:szCs w:val="20"/>
          <w:u w:val="single"/>
          <w:lang w:val="es-PE"/>
        </w:rPr>
        <w:t>2</w:t>
      </w:r>
      <w:r w:rsidRPr="006110D6" w:rsidR="00A105C7">
        <w:rPr>
          <w:rFonts w:ascii="Verdana" w:hAnsi="Verdana" w:cs="Arial"/>
          <w:iCs/>
          <w:spacing w:val="-2"/>
          <w:sz w:val="20"/>
          <w:szCs w:val="20"/>
          <w:u w:val="single"/>
          <w:lang w:val="es-PE"/>
        </w:rPr>
        <w:t>-APMTC/CL</w:t>
      </w:r>
    </w:p>
    <w:p w:rsidRPr="006110D6" w:rsidR="009D6294" w:rsidP="006110D6" w:rsidRDefault="009D6294" w14:paraId="1BE2D098" w14:textId="02CCEFBC">
      <w:pPr>
        <w:tabs>
          <w:tab w:val="left" w:pos="-142"/>
        </w:tabs>
        <w:suppressAutoHyphens/>
        <w:spacing w:after="0"/>
        <w:rPr>
          <w:rFonts w:ascii="Verdana" w:hAnsi="Verdana" w:cs="Arial"/>
          <w:iCs/>
          <w:spacing w:val="-2"/>
          <w:sz w:val="20"/>
          <w:szCs w:val="20"/>
          <w:lang w:val="es-PE"/>
        </w:rPr>
      </w:pPr>
    </w:p>
    <w:p w:rsidRPr="006110D6" w:rsidR="00BE42B1" w:rsidP="006110D6" w:rsidRDefault="00A105C7" w14:paraId="2BFCC1A1" w14:textId="0556E697">
      <w:pPr>
        <w:tabs>
          <w:tab w:val="left" w:pos="-142"/>
        </w:tabs>
        <w:suppressAutoHyphens/>
        <w:spacing w:after="0"/>
        <w:rPr>
          <w:rFonts w:ascii="Verdana" w:hAnsi="Verdana" w:cs="Arial"/>
          <w:iCs/>
          <w:spacing w:val="-2"/>
          <w:sz w:val="20"/>
          <w:szCs w:val="20"/>
          <w:lang w:val="es-PE"/>
        </w:rPr>
      </w:pPr>
      <w:r w:rsidRPr="006110D6">
        <w:rPr>
          <w:rFonts w:ascii="Verdana" w:hAnsi="Verdana" w:cs="Arial"/>
          <w:iCs/>
          <w:spacing w:val="-2"/>
          <w:sz w:val="20"/>
          <w:szCs w:val="20"/>
          <w:lang w:val="es-PE"/>
        </w:rPr>
        <w:t xml:space="preserve">Callao, </w:t>
      </w:r>
      <w:r w:rsidR="00395F0B">
        <w:rPr>
          <w:rFonts w:ascii="Verdana" w:hAnsi="Verdana" w:cs="Arial"/>
          <w:iCs/>
          <w:spacing w:val="-2"/>
          <w:sz w:val="20"/>
          <w:szCs w:val="20"/>
          <w:lang w:val="es-PE"/>
        </w:rPr>
        <w:t>2</w:t>
      </w:r>
      <w:r w:rsidR="00592ABD">
        <w:rPr>
          <w:rFonts w:ascii="Verdana" w:hAnsi="Verdana" w:cs="Arial"/>
          <w:iCs/>
          <w:spacing w:val="-2"/>
          <w:sz w:val="20"/>
          <w:szCs w:val="20"/>
          <w:lang w:val="es-PE"/>
        </w:rPr>
        <w:t>7</w:t>
      </w:r>
      <w:r w:rsidR="00395F0B">
        <w:rPr>
          <w:rFonts w:ascii="Verdana" w:hAnsi="Verdana" w:cs="Arial"/>
          <w:iCs/>
          <w:spacing w:val="-2"/>
          <w:sz w:val="20"/>
          <w:szCs w:val="20"/>
          <w:lang w:val="es-PE"/>
        </w:rPr>
        <w:t xml:space="preserve"> de abril de 2023</w:t>
      </w:r>
    </w:p>
    <w:p w:rsidRPr="006110D6" w:rsidR="002C0D14" w:rsidP="006110D6" w:rsidRDefault="002C0D14" w14:paraId="50FB69DB" w14:textId="77777777">
      <w:pPr>
        <w:tabs>
          <w:tab w:val="left" w:pos="-142"/>
        </w:tabs>
        <w:suppressAutoHyphens/>
        <w:spacing w:after="0"/>
        <w:rPr>
          <w:rFonts w:ascii="Verdana" w:hAnsi="Verdana" w:cs="Arial"/>
          <w:iCs/>
          <w:spacing w:val="-2"/>
          <w:sz w:val="20"/>
          <w:szCs w:val="20"/>
          <w:lang w:val="es-PE"/>
        </w:rPr>
      </w:pPr>
    </w:p>
    <w:p w:rsidRPr="00B77450" w:rsidR="00331604" w:rsidP="006110D6" w:rsidRDefault="00331604" w14:paraId="49755E0F" w14:textId="77777777">
      <w:pPr>
        <w:tabs>
          <w:tab w:val="left" w:pos="-142"/>
        </w:tabs>
        <w:suppressAutoHyphens/>
        <w:spacing w:after="0"/>
        <w:rPr>
          <w:rFonts w:ascii="Verdana" w:hAnsi="Verdana" w:cs="Arial"/>
          <w:sz w:val="20"/>
          <w:szCs w:val="20"/>
        </w:rPr>
      </w:pPr>
      <w:r w:rsidRPr="00B77450">
        <w:rPr>
          <w:rFonts w:ascii="Verdana" w:hAnsi="Verdana" w:cs="Arial"/>
          <w:sz w:val="20"/>
          <w:szCs w:val="20"/>
        </w:rPr>
        <w:t>Señores</w:t>
      </w:r>
    </w:p>
    <w:p w:rsidRPr="004F5A61" w:rsidR="00331604" w:rsidP="006110D6" w:rsidRDefault="004F5A61" w14:paraId="36A641FD" w14:textId="010021F2">
      <w:pPr>
        <w:tabs>
          <w:tab w:val="left" w:pos="-142"/>
        </w:tabs>
        <w:suppressAutoHyphens/>
        <w:spacing w:after="0"/>
        <w:ind w:right="-3"/>
        <w:jc w:val="both"/>
        <w:rPr>
          <w:rFonts w:ascii="Verdana" w:hAnsi="Verdana" w:cs="Arial"/>
          <w:iCs/>
          <w:spacing w:val="-2"/>
          <w:sz w:val="20"/>
          <w:szCs w:val="20"/>
        </w:rPr>
      </w:pPr>
      <w:r w:rsidRPr="004F5A61">
        <w:rPr>
          <w:rFonts w:ascii="Verdana" w:hAnsi="Verdana" w:cs="Arial"/>
          <w:b/>
          <w:iCs/>
          <w:spacing w:val="-2"/>
          <w:sz w:val="20"/>
          <w:szCs w:val="20"/>
        </w:rPr>
        <w:t>DP WORLD LOGISTICS S.R</w:t>
      </w:r>
      <w:r>
        <w:rPr>
          <w:rFonts w:ascii="Verdana" w:hAnsi="Verdana" w:cs="Arial"/>
          <w:b/>
          <w:iCs/>
          <w:spacing w:val="-2"/>
          <w:sz w:val="20"/>
          <w:szCs w:val="20"/>
        </w:rPr>
        <w:t>.L.</w:t>
      </w:r>
    </w:p>
    <w:p w:rsidRPr="006110D6" w:rsidR="00331604" w:rsidP="006110D6" w:rsidRDefault="00331604" w14:paraId="233E46E7" w14:textId="3E5DBBD5">
      <w:pPr>
        <w:tabs>
          <w:tab w:val="left" w:pos="-142"/>
        </w:tabs>
        <w:suppressAutoHyphens/>
        <w:spacing w:after="0"/>
        <w:ind w:right="-3"/>
        <w:jc w:val="both"/>
        <w:rPr>
          <w:rFonts w:ascii="Verdana" w:hAnsi="Verdana" w:cs="Arial"/>
          <w:iCs/>
          <w:spacing w:val="-2"/>
          <w:sz w:val="20"/>
          <w:szCs w:val="20"/>
          <w:lang w:val="es-ES"/>
        </w:rPr>
      </w:pPr>
      <w:r w:rsidRPr="006110D6">
        <w:rPr>
          <w:rFonts w:ascii="Verdana" w:hAnsi="Verdana" w:cs="Arial"/>
          <w:iCs/>
          <w:spacing w:val="-2"/>
          <w:sz w:val="20"/>
          <w:szCs w:val="20"/>
          <w:lang w:val="es-ES"/>
        </w:rPr>
        <w:t xml:space="preserve">Av. </w:t>
      </w:r>
      <w:r w:rsidRPr="006110D6" w:rsidR="00325D54">
        <w:rPr>
          <w:rFonts w:ascii="Verdana" w:hAnsi="Verdana" w:cs="Arial"/>
          <w:iCs/>
          <w:spacing w:val="-2"/>
          <w:sz w:val="20"/>
          <w:szCs w:val="20"/>
          <w:lang w:val="es-ES"/>
        </w:rPr>
        <w:t>Argentina</w:t>
      </w:r>
      <w:r w:rsidRPr="006110D6">
        <w:rPr>
          <w:rFonts w:ascii="Verdana" w:hAnsi="Verdana" w:cs="Arial"/>
          <w:iCs/>
          <w:spacing w:val="-2"/>
          <w:sz w:val="20"/>
          <w:szCs w:val="20"/>
          <w:lang w:val="es-ES"/>
        </w:rPr>
        <w:t xml:space="preserve"> No. </w:t>
      </w:r>
      <w:r w:rsidRPr="006110D6" w:rsidR="00325D54">
        <w:rPr>
          <w:rFonts w:ascii="Verdana" w:hAnsi="Verdana" w:cs="Arial"/>
          <w:iCs/>
          <w:spacing w:val="-2"/>
          <w:sz w:val="20"/>
          <w:szCs w:val="20"/>
          <w:lang w:val="es-ES"/>
        </w:rPr>
        <w:t>2085</w:t>
      </w:r>
    </w:p>
    <w:p w:rsidRPr="006110D6" w:rsidR="00331604" w:rsidP="006110D6" w:rsidRDefault="00D85025" w14:paraId="61978F58" w14:textId="167E96B1">
      <w:pPr>
        <w:tabs>
          <w:tab w:val="left" w:pos="-142"/>
        </w:tabs>
        <w:suppressAutoHyphens/>
        <w:spacing w:after="0"/>
        <w:ind w:right="-329"/>
        <w:jc w:val="both"/>
        <w:rPr>
          <w:rFonts w:ascii="Verdana" w:hAnsi="Verdana" w:eastAsia="Times New Roman" w:cs="Times New Roman"/>
          <w:sz w:val="20"/>
          <w:szCs w:val="20"/>
          <w:lang w:val="es-PE" w:eastAsia="es-ES"/>
        </w:rPr>
      </w:pPr>
      <w:r w:rsidRPr="006110D6">
        <w:rPr>
          <w:rFonts w:ascii="Verdana" w:hAnsi="Verdana" w:cs="Arial"/>
          <w:iCs/>
          <w:spacing w:val="-2"/>
          <w:sz w:val="20"/>
          <w:szCs w:val="20"/>
          <w:u w:val="single"/>
          <w:lang w:val="es-PE"/>
        </w:rPr>
        <w:t>Callao</w:t>
      </w:r>
      <w:r w:rsidRPr="006110D6">
        <w:rPr>
          <w:rFonts w:ascii="Verdana" w:hAnsi="Verdana" w:cs="Arial"/>
          <w:iCs/>
          <w:spacing w:val="-2"/>
          <w:sz w:val="20"/>
          <w:szCs w:val="20"/>
          <w:lang w:val="es-PE"/>
        </w:rPr>
        <w:t>. -</w:t>
      </w:r>
    </w:p>
    <w:p w:rsidRPr="006110D6" w:rsidR="00D07F3E" w:rsidP="006110D6" w:rsidRDefault="00D07F3E" w14:paraId="0C0288BC" w14:textId="77777777">
      <w:pPr>
        <w:tabs>
          <w:tab w:val="left" w:pos="-142"/>
        </w:tabs>
        <w:suppressAutoHyphens/>
        <w:spacing w:after="0"/>
        <w:rPr>
          <w:rFonts w:ascii="Verdana" w:hAnsi="Verdana" w:cs="Arial"/>
          <w:iCs/>
          <w:spacing w:val="-2"/>
          <w:sz w:val="20"/>
          <w:szCs w:val="20"/>
          <w:lang w:val="es-PE"/>
        </w:rPr>
      </w:pPr>
    </w:p>
    <w:p w:rsidRPr="006110D6" w:rsidR="00BD07DC" w:rsidP="006110D6" w:rsidRDefault="00D07F3E" w14:paraId="6C97E0AD" w14:textId="4DDA73B6">
      <w:pPr>
        <w:spacing w:after="0"/>
        <w:ind w:firstLine="708"/>
        <w:rPr>
          <w:rFonts w:ascii="Verdana" w:hAnsi="Verdana" w:cs="Arial"/>
          <w:iCs/>
          <w:spacing w:val="-2"/>
          <w:sz w:val="20"/>
          <w:szCs w:val="20"/>
          <w:lang w:val="es-PE"/>
        </w:rPr>
      </w:pPr>
      <w:r w:rsidRPr="006110D6">
        <w:rPr>
          <w:rFonts w:ascii="Verdana" w:hAnsi="Verdana" w:cs="Arial"/>
          <w:b/>
          <w:iCs/>
          <w:spacing w:val="-2"/>
          <w:sz w:val="20"/>
          <w:szCs w:val="20"/>
          <w:lang w:val="es-PE"/>
        </w:rPr>
        <w:tab/>
      </w:r>
      <w:r w:rsidRPr="006110D6">
        <w:rPr>
          <w:rFonts w:ascii="Verdana" w:hAnsi="Verdana" w:cs="Arial"/>
          <w:b/>
          <w:iCs/>
          <w:spacing w:val="-2"/>
          <w:sz w:val="20"/>
          <w:szCs w:val="20"/>
          <w:lang w:val="es-PE"/>
        </w:rPr>
        <w:tab/>
      </w:r>
      <w:r w:rsidRPr="006110D6" w:rsidR="00BD07DC">
        <w:rPr>
          <w:rFonts w:ascii="Verdana" w:hAnsi="Verdana" w:eastAsia="Times New Roman" w:cs="Times New Roman"/>
          <w:b/>
          <w:sz w:val="20"/>
          <w:szCs w:val="20"/>
          <w:lang w:val="es-PE"/>
        </w:rPr>
        <w:t>Atención</w:t>
      </w:r>
      <w:r w:rsidRPr="006110D6" w:rsidR="00BD07DC">
        <w:rPr>
          <w:rFonts w:ascii="Verdana" w:hAnsi="Verdana" w:eastAsia="Times New Roman" w:cs="Times New Roman"/>
          <w:b/>
          <w:sz w:val="20"/>
          <w:szCs w:val="20"/>
          <w:lang w:val="es-PE"/>
        </w:rPr>
        <w:tab/>
      </w:r>
      <w:r w:rsidRPr="006110D6" w:rsidR="00BD07DC">
        <w:rPr>
          <w:rFonts w:ascii="Verdana" w:hAnsi="Verdana" w:eastAsia="Times New Roman" w:cs="Times New Roman"/>
          <w:b/>
          <w:sz w:val="20"/>
          <w:szCs w:val="20"/>
          <w:lang w:val="es-PE"/>
        </w:rPr>
        <w:t>:</w:t>
      </w:r>
      <w:r w:rsidRPr="006110D6" w:rsidR="00BD07DC">
        <w:rPr>
          <w:rFonts w:ascii="Verdana" w:hAnsi="Verdana" w:eastAsia="Times New Roman" w:cs="Times New Roman"/>
          <w:sz w:val="20"/>
          <w:szCs w:val="20"/>
          <w:lang w:val="es-PE"/>
        </w:rPr>
        <w:tab/>
      </w:r>
      <w:r w:rsidRPr="006110D6" w:rsidR="00325D54">
        <w:rPr>
          <w:rFonts w:ascii="Verdana" w:hAnsi="Verdana" w:cs="Arial"/>
          <w:iCs/>
          <w:spacing w:val="-2"/>
          <w:sz w:val="20"/>
          <w:szCs w:val="20"/>
          <w:lang w:val="es-PE"/>
        </w:rPr>
        <w:t>William Portales Tarrillo</w:t>
      </w:r>
    </w:p>
    <w:p w:rsidRPr="006110D6" w:rsidR="00BD07DC" w:rsidP="006110D6" w:rsidRDefault="00BD07DC" w14:paraId="19933586" w14:textId="585DBCAA">
      <w:pPr>
        <w:spacing w:after="0"/>
        <w:ind w:firstLine="708"/>
        <w:rPr>
          <w:rFonts w:ascii="Verdana" w:hAnsi="Verdana" w:cs="Arial"/>
          <w:iCs/>
          <w:spacing w:val="-2"/>
          <w:sz w:val="20"/>
          <w:szCs w:val="20"/>
          <w:lang w:val="es-PE"/>
        </w:rPr>
      </w:pPr>
      <w:r w:rsidRPr="006110D6">
        <w:rPr>
          <w:rFonts w:ascii="Verdana" w:hAnsi="Verdana" w:cs="Arial"/>
          <w:iCs/>
          <w:spacing w:val="-2"/>
          <w:sz w:val="20"/>
          <w:szCs w:val="20"/>
          <w:lang w:val="es-PE"/>
        </w:rPr>
        <w:tab/>
      </w:r>
      <w:r w:rsidRPr="006110D6">
        <w:rPr>
          <w:rFonts w:ascii="Verdana" w:hAnsi="Verdana" w:cs="Arial"/>
          <w:iCs/>
          <w:spacing w:val="-2"/>
          <w:sz w:val="20"/>
          <w:szCs w:val="20"/>
          <w:lang w:val="es-PE"/>
        </w:rPr>
        <w:tab/>
      </w:r>
      <w:r w:rsidRPr="006110D6">
        <w:rPr>
          <w:rFonts w:ascii="Verdana" w:hAnsi="Verdana" w:cs="Arial"/>
          <w:iCs/>
          <w:spacing w:val="-2"/>
          <w:sz w:val="20"/>
          <w:szCs w:val="20"/>
          <w:lang w:val="es-PE"/>
        </w:rPr>
        <w:tab/>
      </w:r>
      <w:r w:rsidRPr="006110D6">
        <w:rPr>
          <w:rFonts w:ascii="Verdana" w:hAnsi="Verdana" w:cs="Arial"/>
          <w:iCs/>
          <w:spacing w:val="-2"/>
          <w:sz w:val="20"/>
          <w:szCs w:val="20"/>
          <w:lang w:val="es-PE"/>
        </w:rPr>
        <w:tab/>
      </w:r>
      <w:r w:rsidRPr="006110D6">
        <w:rPr>
          <w:rFonts w:ascii="Verdana" w:hAnsi="Verdana" w:cs="Arial"/>
          <w:iCs/>
          <w:spacing w:val="-2"/>
          <w:sz w:val="20"/>
          <w:szCs w:val="20"/>
          <w:lang w:val="es-PE"/>
        </w:rPr>
        <w:tab/>
      </w:r>
      <w:r w:rsidRPr="006110D6">
        <w:rPr>
          <w:rFonts w:ascii="Verdana" w:hAnsi="Verdana" w:cs="Arial"/>
          <w:iCs/>
          <w:spacing w:val="-2"/>
          <w:sz w:val="20"/>
          <w:szCs w:val="20"/>
          <w:lang w:val="es-PE"/>
        </w:rPr>
        <w:t xml:space="preserve">Apoderado </w:t>
      </w:r>
    </w:p>
    <w:p w:rsidRPr="006110D6" w:rsidR="00BD07DC" w:rsidP="006110D6" w:rsidRDefault="00BD07DC" w14:paraId="3F792614" w14:textId="51D3E006">
      <w:pPr>
        <w:tabs>
          <w:tab w:val="left" w:pos="142"/>
        </w:tabs>
        <w:suppressAutoHyphens/>
        <w:spacing w:after="0"/>
        <w:ind w:left="-142"/>
        <w:rPr>
          <w:rFonts w:ascii="Verdana" w:hAnsi="Verdana" w:eastAsia="Times New Roman" w:cs="Times New Roman"/>
          <w:b/>
          <w:sz w:val="20"/>
          <w:szCs w:val="20"/>
          <w:lang w:val="es-PE"/>
        </w:rPr>
      </w:pPr>
      <w:r w:rsidRPr="006110D6">
        <w:rPr>
          <w:rFonts w:ascii="Verdana" w:hAnsi="Verdana" w:eastAsia="Times New Roman" w:cs="Arial"/>
          <w:iCs/>
          <w:spacing w:val="-2"/>
          <w:sz w:val="20"/>
          <w:szCs w:val="20"/>
          <w:lang w:val="es-PE"/>
        </w:rPr>
        <w:tab/>
      </w:r>
      <w:r w:rsidRPr="006110D6">
        <w:rPr>
          <w:rFonts w:ascii="Verdana" w:hAnsi="Verdana" w:eastAsia="Times New Roman" w:cs="Arial"/>
          <w:iCs/>
          <w:spacing w:val="-2"/>
          <w:sz w:val="20"/>
          <w:szCs w:val="20"/>
          <w:lang w:val="es-PE"/>
        </w:rPr>
        <w:tab/>
      </w:r>
      <w:r w:rsidRPr="006110D6">
        <w:rPr>
          <w:rFonts w:ascii="Verdana" w:hAnsi="Verdana" w:eastAsia="Times New Roman" w:cs="Arial"/>
          <w:iCs/>
          <w:spacing w:val="-2"/>
          <w:sz w:val="20"/>
          <w:szCs w:val="20"/>
          <w:lang w:val="es-PE"/>
        </w:rPr>
        <w:tab/>
      </w:r>
      <w:r w:rsidRPr="006110D6">
        <w:rPr>
          <w:rFonts w:ascii="Verdana" w:hAnsi="Verdana" w:eastAsia="Times New Roman" w:cs="Arial"/>
          <w:iCs/>
          <w:spacing w:val="-2"/>
          <w:sz w:val="20"/>
          <w:szCs w:val="20"/>
          <w:lang w:val="es-PE"/>
        </w:rPr>
        <w:tab/>
      </w:r>
      <w:r w:rsidRPr="006110D6">
        <w:rPr>
          <w:rFonts w:ascii="Verdana" w:hAnsi="Verdana" w:eastAsia="Times New Roman" w:cs="Times New Roman"/>
          <w:b/>
          <w:sz w:val="20"/>
          <w:szCs w:val="20"/>
          <w:lang w:val="es-PE"/>
        </w:rPr>
        <w:t>Expediente</w:t>
      </w:r>
      <w:r w:rsidRPr="006110D6">
        <w:rPr>
          <w:rFonts w:ascii="Verdana" w:hAnsi="Verdana" w:eastAsia="Times New Roman" w:cs="Times New Roman"/>
          <w:b/>
          <w:sz w:val="20"/>
          <w:szCs w:val="20"/>
          <w:lang w:val="es-PE"/>
        </w:rPr>
        <w:tab/>
      </w:r>
      <w:r w:rsidRPr="006110D6">
        <w:rPr>
          <w:rFonts w:ascii="Verdana" w:hAnsi="Verdana" w:eastAsia="Times New Roman" w:cs="Times New Roman"/>
          <w:b/>
          <w:sz w:val="20"/>
          <w:szCs w:val="20"/>
          <w:lang w:val="es-PE"/>
        </w:rPr>
        <w:t>:</w:t>
      </w:r>
      <w:r w:rsidRPr="006110D6">
        <w:rPr>
          <w:rFonts w:ascii="Verdana" w:hAnsi="Verdana" w:eastAsia="Times New Roman" w:cs="Times New Roman"/>
          <w:sz w:val="20"/>
          <w:szCs w:val="20"/>
          <w:lang w:val="es-PE"/>
        </w:rPr>
        <w:tab/>
      </w:r>
      <w:r w:rsidRPr="006110D6">
        <w:rPr>
          <w:rFonts w:ascii="Verdana" w:hAnsi="Verdana" w:eastAsia="Times New Roman" w:cs="Times New Roman"/>
          <w:b/>
          <w:sz w:val="20"/>
          <w:szCs w:val="20"/>
          <w:lang w:val="es-PE"/>
        </w:rPr>
        <w:t>APMTC/CL/</w:t>
      </w:r>
      <w:r w:rsidRPr="006110D6" w:rsidR="007A06F7">
        <w:rPr>
          <w:rFonts w:ascii="Verdana" w:hAnsi="Verdana" w:eastAsia="Times New Roman" w:cs="Times New Roman"/>
          <w:b/>
          <w:sz w:val="20"/>
          <w:szCs w:val="20"/>
          <w:lang w:val="es-PE"/>
        </w:rPr>
        <w:t>0</w:t>
      </w:r>
      <w:r w:rsidR="00395F0B">
        <w:rPr>
          <w:rFonts w:ascii="Verdana" w:hAnsi="Verdana" w:eastAsia="Times New Roman" w:cs="Times New Roman"/>
          <w:b/>
          <w:sz w:val="20"/>
          <w:szCs w:val="20"/>
          <w:lang w:val="es-PE"/>
        </w:rPr>
        <w:t>05</w:t>
      </w:r>
      <w:r w:rsidR="006A0DC4">
        <w:rPr>
          <w:rFonts w:ascii="Verdana" w:hAnsi="Verdana" w:eastAsia="Times New Roman" w:cs="Times New Roman"/>
          <w:b/>
          <w:sz w:val="20"/>
          <w:szCs w:val="20"/>
          <w:lang w:val="es-PE"/>
        </w:rPr>
        <w:t>7</w:t>
      </w:r>
      <w:r w:rsidR="00D76712">
        <w:rPr>
          <w:rFonts w:ascii="Verdana" w:hAnsi="Verdana" w:eastAsia="Times New Roman" w:cs="Times New Roman"/>
          <w:b/>
          <w:sz w:val="20"/>
          <w:szCs w:val="20"/>
          <w:lang w:val="es-PE"/>
        </w:rPr>
        <w:t>-202</w:t>
      </w:r>
      <w:r w:rsidR="00395F0B">
        <w:rPr>
          <w:rFonts w:ascii="Verdana" w:hAnsi="Verdana" w:eastAsia="Times New Roman" w:cs="Times New Roman"/>
          <w:b/>
          <w:sz w:val="20"/>
          <w:szCs w:val="20"/>
          <w:lang w:val="es-PE"/>
        </w:rPr>
        <w:t>3</w:t>
      </w:r>
    </w:p>
    <w:p w:rsidRPr="006110D6" w:rsidR="00BD07DC" w:rsidP="006110D6" w:rsidRDefault="00BD07DC" w14:paraId="25B6A349" w14:textId="45CF9C75">
      <w:pPr>
        <w:tabs>
          <w:tab w:val="left" w:pos="142"/>
        </w:tabs>
        <w:suppressAutoHyphens/>
        <w:spacing w:after="0"/>
        <w:ind w:left="-142"/>
        <w:rPr>
          <w:rFonts w:ascii="Verdana" w:hAnsi="Verdana" w:eastAsia="Times New Roman" w:cs="Times New Roman"/>
          <w:sz w:val="20"/>
          <w:szCs w:val="20"/>
          <w:lang w:val="es-PE"/>
        </w:rPr>
      </w:pPr>
      <w:r w:rsidRPr="006110D6">
        <w:rPr>
          <w:rFonts w:ascii="Verdana" w:hAnsi="Verdana" w:eastAsia="Times New Roman" w:cs="Times New Roman"/>
          <w:b/>
          <w:sz w:val="20"/>
          <w:szCs w:val="20"/>
          <w:lang w:val="es-PE"/>
        </w:rPr>
        <w:tab/>
      </w:r>
      <w:r w:rsidRPr="006110D6">
        <w:rPr>
          <w:rFonts w:ascii="Verdana" w:hAnsi="Verdana" w:eastAsia="Times New Roman" w:cs="Times New Roman"/>
          <w:b/>
          <w:sz w:val="20"/>
          <w:szCs w:val="20"/>
          <w:lang w:val="es-PE"/>
        </w:rPr>
        <w:tab/>
      </w:r>
      <w:r w:rsidRPr="006110D6">
        <w:rPr>
          <w:rFonts w:ascii="Verdana" w:hAnsi="Verdana" w:eastAsia="Times New Roman" w:cs="Times New Roman"/>
          <w:b/>
          <w:sz w:val="20"/>
          <w:szCs w:val="20"/>
          <w:lang w:val="es-PE"/>
        </w:rPr>
        <w:tab/>
      </w:r>
      <w:r w:rsidRPr="006110D6">
        <w:rPr>
          <w:rFonts w:ascii="Verdana" w:hAnsi="Verdana" w:eastAsia="Times New Roman" w:cs="Times New Roman"/>
          <w:b/>
          <w:sz w:val="20"/>
          <w:szCs w:val="20"/>
          <w:lang w:val="es-PE"/>
        </w:rPr>
        <w:tab/>
      </w:r>
      <w:r w:rsidRPr="006110D6">
        <w:rPr>
          <w:rFonts w:ascii="Verdana" w:hAnsi="Verdana" w:eastAsia="Times New Roman" w:cs="Times New Roman"/>
          <w:b/>
          <w:sz w:val="20"/>
          <w:szCs w:val="20"/>
          <w:lang w:val="es-PE"/>
        </w:rPr>
        <w:t>Asunto</w:t>
      </w:r>
      <w:r w:rsidRPr="006110D6">
        <w:rPr>
          <w:rFonts w:ascii="Verdana" w:hAnsi="Verdana" w:eastAsia="Times New Roman" w:cs="Times New Roman"/>
          <w:b/>
          <w:sz w:val="20"/>
          <w:szCs w:val="20"/>
          <w:lang w:val="es-PE"/>
        </w:rPr>
        <w:tab/>
      </w:r>
      <w:r w:rsidRPr="006110D6">
        <w:rPr>
          <w:rFonts w:ascii="Verdana" w:hAnsi="Verdana" w:eastAsia="Times New Roman" w:cs="Times New Roman"/>
          <w:b/>
          <w:sz w:val="20"/>
          <w:szCs w:val="20"/>
          <w:lang w:val="es-PE"/>
        </w:rPr>
        <w:t>:</w:t>
      </w:r>
      <w:r w:rsidRPr="006110D6">
        <w:rPr>
          <w:rFonts w:ascii="Verdana" w:hAnsi="Verdana" w:eastAsia="Times New Roman" w:cs="Times New Roman"/>
          <w:sz w:val="20"/>
          <w:szCs w:val="20"/>
          <w:lang w:val="es-PE"/>
        </w:rPr>
        <w:tab/>
      </w:r>
      <w:r w:rsidRPr="006110D6">
        <w:rPr>
          <w:rFonts w:ascii="Verdana" w:hAnsi="Verdana" w:eastAsia="Times New Roman" w:cs="Times New Roman"/>
          <w:sz w:val="20"/>
          <w:szCs w:val="20"/>
          <w:lang w:val="es-PE"/>
        </w:rPr>
        <w:t>Se expide Resolución No. 01</w:t>
      </w:r>
    </w:p>
    <w:p w:rsidRPr="006110D6" w:rsidR="00393A34" w:rsidP="006110D6" w:rsidRDefault="00BD07DC" w14:paraId="02513F7F" w14:textId="1F657B9C">
      <w:pPr>
        <w:tabs>
          <w:tab w:val="left" w:pos="-142"/>
        </w:tabs>
        <w:suppressAutoHyphens/>
        <w:spacing w:after="0"/>
        <w:rPr>
          <w:rFonts w:ascii="Verdana" w:hAnsi="Verdana" w:cs="Arial"/>
          <w:sz w:val="20"/>
          <w:szCs w:val="20"/>
          <w:lang w:val="es-MX"/>
        </w:rPr>
      </w:pPr>
      <w:r w:rsidRPr="006110D6">
        <w:rPr>
          <w:rFonts w:ascii="Verdana" w:hAnsi="Verdana" w:cs="Arial"/>
          <w:b/>
          <w:iCs/>
          <w:spacing w:val="-2"/>
          <w:sz w:val="20"/>
          <w:szCs w:val="20"/>
          <w:lang w:val="es-PE"/>
        </w:rPr>
        <w:tab/>
      </w:r>
      <w:r w:rsidRPr="006110D6">
        <w:rPr>
          <w:rFonts w:ascii="Verdana" w:hAnsi="Verdana" w:cs="Arial"/>
          <w:b/>
          <w:iCs/>
          <w:spacing w:val="-2"/>
          <w:sz w:val="20"/>
          <w:szCs w:val="20"/>
          <w:lang w:val="es-PE"/>
        </w:rPr>
        <w:tab/>
      </w:r>
      <w:r w:rsidRPr="006110D6">
        <w:rPr>
          <w:rFonts w:ascii="Verdana" w:hAnsi="Verdana" w:cs="Arial"/>
          <w:b/>
          <w:iCs/>
          <w:spacing w:val="-2"/>
          <w:sz w:val="20"/>
          <w:szCs w:val="20"/>
          <w:lang w:val="es-PE"/>
        </w:rPr>
        <w:tab/>
      </w:r>
      <w:r w:rsidRPr="006110D6" w:rsidR="00D07F3E">
        <w:rPr>
          <w:rFonts w:ascii="Verdana" w:hAnsi="Verdana" w:cs="Arial"/>
          <w:b/>
          <w:iCs/>
          <w:spacing w:val="-2"/>
          <w:sz w:val="20"/>
          <w:szCs w:val="20"/>
          <w:lang w:val="es-PE"/>
        </w:rPr>
        <w:t>Materia</w:t>
      </w:r>
      <w:r w:rsidRPr="006110D6" w:rsidR="00740B4F">
        <w:rPr>
          <w:rFonts w:ascii="Verdana" w:hAnsi="Verdana" w:cs="Arial"/>
          <w:b/>
          <w:iCs/>
          <w:spacing w:val="-2"/>
          <w:sz w:val="20"/>
          <w:szCs w:val="20"/>
          <w:lang w:val="es-PE"/>
        </w:rPr>
        <w:tab/>
      </w:r>
      <w:r w:rsidRPr="006110D6" w:rsidR="00D07F3E">
        <w:rPr>
          <w:rFonts w:ascii="Verdana" w:hAnsi="Verdana" w:cs="Arial"/>
          <w:b/>
          <w:iCs/>
          <w:spacing w:val="-2"/>
          <w:sz w:val="20"/>
          <w:szCs w:val="20"/>
          <w:lang w:val="es-PE"/>
        </w:rPr>
        <w:t>:</w:t>
      </w:r>
      <w:r w:rsidRPr="006110D6" w:rsidR="00D07F3E">
        <w:rPr>
          <w:rFonts w:ascii="Verdana" w:hAnsi="Verdana" w:cs="Arial"/>
          <w:iCs/>
          <w:spacing w:val="-2"/>
          <w:sz w:val="20"/>
          <w:szCs w:val="20"/>
          <w:lang w:val="es-PE"/>
        </w:rPr>
        <w:tab/>
      </w:r>
      <w:r w:rsidRPr="006110D6" w:rsidR="00393A34">
        <w:rPr>
          <w:rFonts w:ascii="Verdana" w:hAnsi="Verdana" w:cs="Arial"/>
          <w:sz w:val="20"/>
          <w:szCs w:val="20"/>
          <w:lang w:val="es-MX"/>
        </w:rPr>
        <w:t xml:space="preserve">Reclamo por cobro </w:t>
      </w:r>
      <w:r w:rsidR="006110D6">
        <w:rPr>
          <w:rFonts w:ascii="Verdana" w:hAnsi="Verdana" w:cs="Arial"/>
          <w:sz w:val="20"/>
          <w:szCs w:val="20"/>
          <w:lang w:val="es-MX"/>
        </w:rPr>
        <w:t xml:space="preserve">Uso de Área Operativa de </w:t>
      </w:r>
      <w:r w:rsidR="006110D6">
        <w:rPr>
          <w:rFonts w:ascii="Verdana" w:hAnsi="Verdana" w:cs="Arial"/>
          <w:sz w:val="20"/>
          <w:szCs w:val="20"/>
          <w:lang w:val="es-MX"/>
        </w:rPr>
        <w:tab/>
      </w:r>
      <w:r w:rsidR="006110D6">
        <w:rPr>
          <w:rFonts w:ascii="Verdana" w:hAnsi="Verdana" w:cs="Arial"/>
          <w:sz w:val="20"/>
          <w:szCs w:val="20"/>
          <w:lang w:val="es-MX"/>
        </w:rPr>
        <w:tab/>
      </w:r>
      <w:r w:rsidR="006110D6">
        <w:rPr>
          <w:rFonts w:ascii="Verdana" w:hAnsi="Verdana" w:cs="Arial"/>
          <w:sz w:val="20"/>
          <w:szCs w:val="20"/>
          <w:lang w:val="es-MX"/>
        </w:rPr>
        <w:tab/>
      </w:r>
      <w:r w:rsidR="006110D6">
        <w:rPr>
          <w:rFonts w:ascii="Verdana" w:hAnsi="Verdana" w:cs="Arial"/>
          <w:sz w:val="20"/>
          <w:szCs w:val="20"/>
          <w:lang w:val="es-MX"/>
        </w:rPr>
        <w:tab/>
      </w:r>
      <w:r w:rsidR="006110D6">
        <w:rPr>
          <w:rFonts w:ascii="Verdana" w:hAnsi="Verdana" w:cs="Arial"/>
          <w:sz w:val="20"/>
          <w:szCs w:val="20"/>
          <w:lang w:val="es-MX"/>
        </w:rPr>
        <w:tab/>
      </w:r>
      <w:r w:rsidR="006110D6">
        <w:rPr>
          <w:rFonts w:ascii="Verdana" w:hAnsi="Verdana" w:cs="Arial"/>
          <w:sz w:val="20"/>
          <w:szCs w:val="20"/>
          <w:lang w:val="es-MX"/>
        </w:rPr>
        <w:tab/>
      </w:r>
      <w:r w:rsidR="006110D6">
        <w:rPr>
          <w:rFonts w:ascii="Verdana" w:hAnsi="Verdana" w:cs="Arial"/>
          <w:sz w:val="20"/>
          <w:szCs w:val="20"/>
          <w:lang w:val="es-MX"/>
        </w:rPr>
        <w:t>Contenedores de Importación</w:t>
      </w:r>
    </w:p>
    <w:p w:rsidRPr="006110D6" w:rsidR="00D07F3E" w:rsidP="006110D6" w:rsidRDefault="00D07F3E" w14:paraId="07DEFE35" w14:textId="77777777">
      <w:pPr>
        <w:tabs>
          <w:tab w:val="left" w:pos="-142"/>
        </w:tabs>
        <w:suppressAutoHyphens/>
        <w:spacing w:after="0"/>
        <w:ind w:right="-329"/>
        <w:rPr>
          <w:rFonts w:ascii="Verdana" w:hAnsi="Verdana" w:cs="Arial"/>
          <w:iCs/>
          <w:spacing w:val="-2"/>
          <w:sz w:val="20"/>
          <w:szCs w:val="20"/>
          <w:lang w:val="es-PE"/>
        </w:rPr>
      </w:pPr>
    </w:p>
    <w:p w:rsidRPr="006110D6" w:rsidR="00B64E4F" w:rsidP="006110D6" w:rsidRDefault="00B64E4F" w14:paraId="672A7AEB" w14:textId="12D022BC">
      <w:pPr>
        <w:pStyle w:val="ListParagraph"/>
        <w:tabs>
          <w:tab w:val="left" w:pos="0"/>
          <w:tab w:val="left" w:pos="709"/>
        </w:tabs>
        <w:spacing w:line="276" w:lineRule="auto"/>
        <w:ind w:left="0"/>
        <w:jc w:val="both"/>
        <w:rPr>
          <w:rFonts w:ascii="Verdana" w:hAnsi="Verdana" w:cs="Arial"/>
          <w:iCs/>
          <w:spacing w:val="-2"/>
        </w:rPr>
      </w:pPr>
      <w:r w:rsidRPr="006110D6">
        <w:rPr>
          <w:rFonts w:ascii="Verdana" w:hAnsi="Verdana" w:cs="Arial"/>
          <w:b/>
          <w:iCs/>
          <w:spacing w:val="-2"/>
        </w:rPr>
        <w:t>APM TERMINALS CALLAO S.A.</w:t>
      </w:r>
      <w:r w:rsidRPr="006110D6">
        <w:rPr>
          <w:rFonts w:ascii="Verdana" w:hAnsi="Verdana" w:cs="Arial"/>
          <w:iCs/>
          <w:spacing w:val="-2"/>
        </w:rPr>
        <w:t xml:space="preserve">, (“APMTC”) identificada con RUC No. 20543083888 y con domicilio en Av. Contraalmirante Raygada No. 111, distrito del Callao, en virtud a que </w:t>
      </w:r>
      <w:r w:rsidRPr="004F5A61" w:rsidR="004F5A61">
        <w:rPr>
          <w:rFonts w:ascii="Verdana" w:hAnsi="Verdana" w:cs="Arial"/>
          <w:b/>
          <w:bCs/>
          <w:iCs/>
          <w:spacing w:val="-2"/>
        </w:rPr>
        <w:t>DP WORLD LOGISTICS S.R.L.</w:t>
      </w:r>
      <w:r w:rsidRPr="006110D6">
        <w:rPr>
          <w:rFonts w:ascii="Verdana" w:hAnsi="Verdana" w:cs="Arial"/>
          <w:iCs/>
          <w:spacing w:val="-2"/>
          <w:lang w:val="es-ES"/>
        </w:rPr>
        <w:t xml:space="preserve"> </w:t>
      </w:r>
      <w:r w:rsidRPr="006110D6">
        <w:rPr>
          <w:rFonts w:ascii="Verdana" w:hAnsi="Verdana"/>
        </w:rPr>
        <w:t>(en adelante “</w:t>
      </w:r>
      <w:r w:rsidR="004F5A61">
        <w:rPr>
          <w:rFonts w:ascii="Verdana" w:hAnsi="Verdana"/>
        </w:rPr>
        <w:t>DP WORLD</w:t>
      </w:r>
      <w:r w:rsidRPr="006110D6">
        <w:rPr>
          <w:rFonts w:ascii="Verdana" w:hAnsi="Verdana"/>
        </w:rPr>
        <w:t>” o la “Reclamante”)</w:t>
      </w:r>
      <w:r w:rsidRPr="006110D6">
        <w:rPr>
          <w:rFonts w:ascii="Verdana" w:hAnsi="Verdana" w:cs="Arial"/>
          <w:iCs/>
          <w:spacing w:val="-2"/>
        </w:rPr>
        <w:t xml:space="preserve"> ha interpuesto su reclamo dentro del plazo establecido en el artículo 2.3, y ha cumplido con los requisitos establecidos en el artículo 2.4 del Reglamento de Atención y Solución de Reclamos de Usuarios de APM Terminals Callao S.A., pasamos a exponer lo siguiente: </w:t>
      </w:r>
    </w:p>
    <w:p w:rsidRPr="006110D6" w:rsidR="009D6294" w:rsidP="006110D6" w:rsidRDefault="009D6294" w14:paraId="61FE820E" w14:textId="77777777">
      <w:pPr>
        <w:spacing w:after="0"/>
        <w:jc w:val="both"/>
        <w:rPr>
          <w:rFonts w:ascii="Verdana" w:hAnsi="Verdana" w:cs="Arial"/>
          <w:sz w:val="20"/>
          <w:szCs w:val="20"/>
          <w:lang w:val="es-ES_tradnl"/>
        </w:rPr>
      </w:pPr>
    </w:p>
    <w:p w:rsidRPr="006110D6" w:rsidR="00CA7EFA" w:rsidP="006110D6" w:rsidRDefault="00A105C7" w14:paraId="0A0DEB7C" w14:textId="50D4C00C">
      <w:pPr>
        <w:pStyle w:val="ListParagraph"/>
        <w:numPr>
          <w:ilvl w:val="0"/>
          <w:numId w:val="38"/>
        </w:numPr>
        <w:spacing w:line="276" w:lineRule="auto"/>
        <w:ind w:left="567" w:hanging="567"/>
        <w:jc w:val="both"/>
        <w:rPr>
          <w:rFonts w:ascii="Verdana" w:hAnsi="Verdana" w:cs="Arial"/>
          <w:b/>
          <w:lang w:val="es-MX"/>
        </w:rPr>
      </w:pPr>
      <w:r w:rsidRPr="006110D6">
        <w:rPr>
          <w:rFonts w:ascii="Verdana" w:hAnsi="Verdana" w:cs="Arial"/>
          <w:b/>
          <w:lang w:val="es-MX"/>
        </w:rPr>
        <w:t>ANTECEDENTES</w:t>
      </w:r>
    </w:p>
    <w:p w:rsidRPr="006110D6" w:rsidR="007039ED" w:rsidP="006110D6" w:rsidRDefault="007039ED" w14:paraId="28038FF4" w14:textId="77777777">
      <w:pPr>
        <w:pStyle w:val="ListParagraph"/>
        <w:tabs>
          <w:tab w:val="left" w:pos="6972"/>
        </w:tabs>
        <w:suppressAutoHyphens/>
        <w:spacing w:line="276" w:lineRule="auto"/>
        <w:ind w:left="567"/>
        <w:jc w:val="both"/>
        <w:rPr>
          <w:rFonts w:ascii="Verdana" w:hAnsi="Verdana"/>
          <w:lang w:val="es-PE"/>
        </w:rPr>
      </w:pPr>
    </w:p>
    <w:p w:rsidRPr="00395F0B" w:rsidR="00395F0B" w:rsidP="4BD7B417" w:rsidRDefault="001B5D6C" w14:paraId="056224FF" w14:textId="484635D3">
      <w:pPr>
        <w:pStyle w:val="ListParagraph"/>
        <w:widowControl/>
        <w:numPr>
          <w:ilvl w:val="0"/>
          <w:numId w:val="28"/>
        </w:numPr>
        <w:tabs>
          <w:tab w:val="left" w:pos="360"/>
        </w:tabs>
        <w:spacing w:line="276" w:lineRule="auto"/>
        <w:ind w:left="567" w:hanging="567"/>
        <w:jc w:val="both"/>
        <w:rPr>
          <w:rFonts w:ascii="Verdana" w:hAnsi="Verdana" w:cs="Arial"/>
          <w:b/>
          <w:bCs/>
          <w:lang w:val="es-MX"/>
        </w:rPr>
      </w:pPr>
      <w:r w:rsidRPr="001858AE">
        <w:rPr>
          <w:rFonts w:ascii="Verdana" w:hAnsi="Verdana" w:cstheme="minorHAnsi"/>
          <w:iCs/>
          <w:spacing w:val="-2"/>
        </w:rPr>
        <w:t xml:space="preserve">Con fecha </w:t>
      </w:r>
      <w:r w:rsidR="00395F0B">
        <w:rPr>
          <w:rFonts w:ascii="Verdana" w:hAnsi="Verdana" w:cstheme="minorHAnsi"/>
          <w:iCs/>
          <w:spacing w:val="-2"/>
        </w:rPr>
        <w:t>0</w:t>
      </w:r>
      <w:r>
        <w:rPr>
          <w:rFonts w:ascii="Verdana" w:hAnsi="Verdana" w:cstheme="minorHAnsi"/>
          <w:iCs/>
          <w:spacing w:val="-2"/>
        </w:rPr>
        <w:t>6</w:t>
      </w:r>
      <w:r w:rsidRPr="001858AE">
        <w:rPr>
          <w:rFonts w:ascii="Verdana" w:hAnsi="Verdana" w:cstheme="minorHAnsi"/>
          <w:iCs/>
          <w:spacing w:val="-2"/>
        </w:rPr>
        <w:t>.0</w:t>
      </w:r>
      <w:r w:rsidR="00395F0B">
        <w:rPr>
          <w:rFonts w:ascii="Verdana" w:hAnsi="Verdana" w:cstheme="minorHAnsi"/>
          <w:iCs/>
          <w:spacing w:val="-2"/>
        </w:rPr>
        <w:t>3</w:t>
      </w:r>
      <w:r w:rsidRPr="001858AE">
        <w:rPr>
          <w:rFonts w:ascii="Verdana" w:hAnsi="Verdana" w:cstheme="minorHAnsi"/>
          <w:iCs/>
          <w:spacing w:val="-2"/>
        </w:rPr>
        <w:t>.202</w:t>
      </w:r>
      <w:r w:rsidR="00395F0B">
        <w:rPr>
          <w:rFonts w:ascii="Verdana" w:hAnsi="Verdana" w:cstheme="minorHAnsi"/>
          <w:iCs/>
          <w:spacing w:val="-2"/>
        </w:rPr>
        <w:t>2</w:t>
      </w:r>
      <w:r w:rsidRPr="001858AE">
        <w:rPr>
          <w:rFonts w:ascii="Verdana" w:hAnsi="Verdana" w:cstheme="minorHAnsi"/>
          <w:iCs/>
          <w:spacing w:val="-2"/>
        </w:rPr>
        <w:t>, APMTC emitió la</w:t>
      </w:r>
      <w:r w:rsidR="00395F0B">
        <w:rPr>
          <w:rFonts w:ascii="Verdana" w:hAnsi="Verdana" w:cstheme="minorHAnsi"/>
          <w:iCs/>
          <w:spacing w:val="-2"/>
        </w:rPr>
        <w:t>s</w:t>
      </w:r>
      <w:r w:rsidRPr="001858AE">
        <w:rPr>
          <w:rFonts w:ascii="Verdana" w:hAnsi="Verdana" w:cstheme="minorHAnsi"/>
          <w:iCs/>
          <w:spacing w:val="-2"/>
        </w:rPr>
        <w:t xml:space="preserve"> factura</w:t>
      </w:r>
      <w:r w:rsidR="00395F0B">
        <w:rPr>
          <w:rFonts w:ascii="Verdana" w:hAnsi="Verdana" w:cstheme="minorHAnsi"/>
          <w:iCs/>
          <w:spacing w:val="-2"/>
        </w:rPr>
        <w:t>s</w:t>
      </w:r>
      <w:r w:rsidRPr="001858AE">
        <w:rPr>
          <w:rFonts w:ascii="Verdana" w:hAnsi="Verdana" w:cstheme="minorHAnsi"/>
          <w:iCs/>
          <w:spacing w:val="-2"/>
        </w:rPr>
        <w:t xml:space="preserve"> electrónica</w:t>
      </w:r>
      <w:r w:rsidR="00395F0B">
        <w:rPr>
          <w:rFonts w:ascii="Verdana" w:hAnsi="Verdana" w:cstheme="minorHAnsi"/>
          <w:iCs/>
          <w:spacing w:val="-2"/>
        </w:rPr>
        <w:t>s</w:t>
      </w:r>
      <w:r w:rsidRPr="001858AE">
        <w:rPr>
          <w:rFonts w:ascii="Verdana" w:hAnsi="Verdana" w:cstheme="minorHAnsi"/>
          <w:iCs/>
          <w:spacing w:val="-2"/>
        </w:rPr>
        <w:t xml:space="preserve"> </w:t>
      </w:r>
      <w:r w:rsidR="00395F0B">
        <w:rPr>
          <w:rFonts w:ascii="Verdana" w:hAnsi="Verdana" w:cstheme="minorHAnsi"/>
          <w:iCs/>
          <w:spacing w:val="-2"/>
        </w:rPr>
        <w:t>por el cobro de Uso de área operativa y Energía reefer, como se detalla a continuación</w:t>
      </w:r>
      <w:r w:rsidR="006A0DC4">
        <w:rPr>
          <w:rFonts w:ascii="Verdana" w:hAnsi="Verdana" w:cstheme="minorHAnsi"/>
          <w:iCs/>
          <w:spacing w:val="-2"/>
        </w:rPr>
        <w:t>,</w:t>
      </w:r>
    </w:p>
    <w:p w:rsidR="006A0DC4" w:rsidP="00395F0B" w:rsidRDefault="006A0DC4" w14:paraId="419D3C83" w14:textId="77777777">
      <w:pPr>
        <w:pStyle w:val="ListParagraph"/>
        <w:widowControl/>
        <w:tabs>
          <w:tab w:val="left" w:pos="360"/>
        </w:tabs>
        <w:spacing w:line="276" w:lineRule="auto"/>
        <w:ind w:left="567"/>
        <w:jc w:val="both"/>
        <w:rPr>
          <w:rFonts w:ascii="Verdana" w:hAnsi="Verdana" w:cs="Arial"/>
          <w:spacing w:val="-2"/>
          <w:lang w:val="es-PE"/>
        </w:rPr>
      </w:pPr>
    </w:p>
    <w:tbl>
      <w:tblPr>
        <w:tblW w:w="8224" w:type="dxa"/>
        <w:tblInd w:w="617" w:type="dxa"/>
        <w:tblCellMar>
          <w:left w:w="70" w:type="dxa"/>
          <w:right w:w="70" w:type="dxa"/>
        </w:tblCellMar>
        <w:tblLook w:val="04A0" w:firstRow="1" w:lastRow="0" w:firstColumn="1" w:lastColumn="0" w:noHBand="0" w:noVBand="1"/>
      </w:tblPr>
      <w:tblGrid>
        <w:gridCol w:w="1560"/>
        <w:gridCol w:w="1842"/>
        <w:gridCol w:w="3090"/>
        <w:gridCol w:w="1732"/>
      </w:tblGrid>
      <w:tr w:rsidRPr="006110D6" w:rsidR="00395F0B" w:rsidTr="00150010" w14:paraId="1DC22687" w14:textId="77777777">
        <w:trPr>
          <w:trHeight w:val="523"/>
        </w:trPr>
        <w:tc>
          <w:tcPr>
            <w:tcW w:w="1560"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Pr="006110D6" w:rsidR="00395F0B" w:rsidP="00150010" w:rsidRDefault="00395F0B" w14:paraId="339BA0BC" w14:textId="77777777">
            <w:pPr>
              <w:spacing w:after="0"/>
              <w:jc w:val="center"/>
              <w:rPr>
                <w:rFonts w:eastAsia="Times New Roman" w:cs="Calibri"/>
                <w:b/>
                <w:bCs/>
                <w:szCs w:val="20"/>
              </w:rPr>
            </w:pPr>
            <w:r w:rsidRPr="006110D6">
              <w:rPr>
                <w:rFonts w:eastAsia="Times New Roman" w:cs="Calibri"/>
                <w:b/>
                <w:bCs/>
                <w:szCs w:val="20"/>
              </w:rPr>
              <w:t>FACTURA</w:t>
            </w:r>
          </w:p>
        </w:tc>
        <w:tc>
          <w:tcPr>
            <w:tcW w:w="1842" w:type="dxa"/>
            <w:tcBorders>
              <w:top w:val="single" w:color="auto" w:sz="4" w:space="0"/>
              <w:left w:val="nil"/>
              <w:bottom w:val="single" w:color="auto" w:sz="4" w:space="0"/>
              <w:right w:val="single" w:color="auto" w:sz="4" w:space="0"/>
            </w:tcBorders>
            <w:shd w:val="clear" w:color="000000" w:fill="D9D9D9"/>
            <w:noWrap/>
            <w:vAlign w:val="bottom"/>
            <w:hideMark/>
          </w:tcPr>
          <w:p w:rsidRPr="006110D6" w:rsidR="00395F0B" w:rsidP="00150010" w:rsidRDefault="00395F0B" w14:paraId="747221CA" w14:textId="77777777">
            <w:pPr>
              <w:spacing w:after="0"/>
              <w:jc w:val="center"/>
              <w:rPr>
                <w:rFonts w:eastAsia="Times New Roman" w:cs="Calibri"/>
                <w:b/>
                <w:bCs/>
                <w:szCs w:val="20"/>
              </w:rPr>
            </w:pPr>
            <w:r w:rsidRPr="006110D6">
              <w:rPr>
                <w:rFonts w:eastAsia="Times New Roman" w:cs="Calibri"/>
                <w:b/>
                <w:bCs/>
                <w:szCs w:val="20"/>
              </w:rPr>
              <w:t>NAVE</w:t>
            </w:r>
          </w:p>
        </w:tc>
        <w:tc>
          <w:tcPr>
            <w:tcW w:w="3090" w:type="dxa"/>
            <w:tcBorders>
              <w:top w:val="single" w:color="auto" w:sz="4" w:space="0"/>
              <w:left w:val="nil"/>
              <w:bottom w:val="single" w:color="auto" w:sz="4" w:space="0"/>
              <w:right w:val="single" w:color="auto" w:sz="4" w:space="0"/>
            </w:tcBorders>
            <w:shd w:val="clear" w:color="000000" w:fill="D9D9D9"/>
            <w:noWrap/>
            <w:vAlign w:val="bottom"/>
            <w:hideMark/>
          </w:tcPr>
          <w:p w:rsidRPr="006110D6" w:rsidR="00395F0B" w:rsidP="00150010" w:rsidRDefault="00395F0B" w14:paraId="598725E3" w14:textId="77777777">
            <w:pPr>
              <w:spacing w:after="0"/>
              <w:jc w:val="center"/>
              <w:rPr>
                <w:rFonts w:eastAsia="Times New Roman" w:cs="Calibri"/>
                <w:b/>
                <w:bCs/>
                <w:szCs w:val="20"/>
              </w:rPr>
            </w:pPr>
            <w:r w:rsidRPr="006110D6">
              <w:rPr>
                <w:rFonts w:eastAsia="Times New Roman" w:cs="Calibri"/>
                <w:b/>
                <w:bCs/>
                <w:szCs w:val="20"/>
              </w:rPr>
              <w:t>DESCRIPCIÓN</w:t>
            </w:r>
          </w:p>
        </w:tc>
        <w:tc>
          <w:tcPr>
            <w:tcW w:w="1732" w:type="dxa"/>
            <w:tcBorders>
              <w:top w:val="single" w:color="auto" w:sz="4" w:space="0"/>
              <w:left w:val="nil"/>
              <w:bottom w:val="single" w:color="auto" w:sz="4" w:space="0"/>
              <w:right w:val="single" w:color="auto" w:sz="4" w:space="0"/>
            </w:tcBorders>
            <w:shd w:val="clear" w:color="000000" w:fill="D9D9D9"/>
            <w:noWrap/>
            <w:vAlign w:val="bottom"/>
            <w:hideMark/>
          </w:tcPr>
          <w:p w:rsidRPr="006110D6" w:rsidR="00395F0B" w:rsidP="00150010" w:rsidRDefault="00395F0B" w14:paraId="30C557B2" w14:textId="77777777">
            <w:pPr>
              <w:spacing w:after="0"/>
              <w:jc w:val="center"/>
              <w:rPr>
                <w:rFonts w:eastAsia="Times New Roman" w:cs="Calibri"/>
                <w:b/>
                <w:bCs/>
                <w:szCs w:val="20"/>
              </w:rPr>
            </w:pPr>
            <w:r w:rsidRPr="006110D6">
              <w:rPr>
                <w:rFonts w:eastAsia="Times New Roman" w:cs="Calibri"/>
                <w:b/>
                <w:bCs/>
                <w:szCs w:val="20"/>
              </w:rPr>
              <w:t>IMPORTE</w:t>
            </w:r>
          </w:p>
        </w:tc>
      </w:tr>
      <w:tr w:rsidRPr="006110D6" w:rsidR="00395F0B" w:rsidTr="00150010" w14:paraId="74213829" w14:textId="77777777">
        <w:trPr>
          <w:trHeight w:val="540"/>
        </w:trPr>
        <w:tc>
          <w:tcPr>
            <w:tcW w:w="1560" w:type="dxa"/>
            <w:tcBorders>
              <w:top w:val="nil"/>
              <w:left w:val="single" w:color="auto" w:sz="4" w:space="0"/>
              <w:bottom w:val="single" w:color="auto" w:sz="4" w:space="0"/>
              <w:right w:val="single" w:color="auto" w:sz="4" w:space="0"/>
            </w:tcBorders>
            <w:shd w:val="clear" w:color="auto" w:fill="auto"/>
            <w:noWrap/>
            <w:vAlign w:val="center"/>
            <w:hideMark/>
          </w:tcPr>
          <w:p w:rsidRPr="006110D6" w:rsidR="00395F0B" w:rsidP="00150010" w:rsidRDefault="00395F0B" w14:paraId="3C4CBADF" w14:textId="265E3B84">
            <w:pPr>
              <w:spacing w:after="0"/>
              <w:jc w:val="center"/>
              <w:rPr>
                <w:rFonts w:eastAsia="Times New Roman" w:cs="Calibri"/>
                <w:szCs w:val="20"/>
              </w:rPr>
            </w:pPr>
            <w:r w:rsidRPr="006110D6">
              <w:rPr>
                <w:rFonts w:eastAsia="Times New Roman" w:cs="Calibri"/>
                <w:szCs w:val="20"/>
              </w:rPr>
              <w:t>F002</w:t>
            </w:r>
            <w:r>
              <w:rPr>
                <w:rFonts w:eastAsia="Times New Roman" w:cs="Calibri"/>
                <w:szCs w:val="20"/>
              </w:rPr>
              <w:t>-9</w:t>
            </w:r>
            <w:r w:rsidR="006A0DC4">
              <w:rPr>
                <w:rFonts w:eastAsia="Times New Roman" w:cs="Calibri"/>
                <w:szCs w:val="20"/>
              </w:rPr>
              <w:t>43363</w:t>
            </w:r>
          </w:p>
        </w:tc>
        <w:tc>
          <w:tcPr>
            <w:tcW w:w="1842" w:type="dxa"/>
            <w:tcBorders>
              <w:top w:val="nil"/>
              <w:left w:val="nil"/>
              <w:bottom w:val="single" w:color="auto" w:sz="4" w:space="0"/>
              <w:right w:val="single" w:color="auto" w:sz="4" w:space="0"/>
            </w:tcBorders>
            <w:shd w:val="clear" w:color="auto" w:fill="auto"/>
            <w:noWrap/>
            <w:vAlign w:val="center"/>
            <w:hideMark/>
          </w:tcPr>
          <w:p w:rsidRPr="006110D6" w:rsidR="00395F0B" w:rsidP="00150010" w:rsidRDefault="004E5F5C" w14:paraId="66A9CED5" w14:textId="5C912E55">
            <w:pPr>
              <w:spacing w:after="0"/>
              <w:jc w:val="center"/>
              <w:rPr>
                <w:rFonts w:eastAsia="Times New Roman" w:cs="Calibri"/>
                <w:szCs w:val="20"/>
              </w:rPr>
            </w:pPr>
            <w:r>
              <w:rPr>
                <w:rFonts w:cs="Calibri"/>
                <w:szCs w:val="20"/>
              </w:rPr>
              <w:t>CMA CGM OHIO</w:t>
            </w:r>
          </w:p>
        </w:tc>
        <w:tc>
          <w:tcPr>
            <w:tcW w:w="3090" w:type="dxa"/>
            <w:tcBorders>
              <w:top w:val="nil"/>
              <w:left w:val="nil"/>
              <w:bottom w:val="single" w:color="auto" w:sz="4" w:space="0"/>
              <w:right w:val="single" w:color="auto" w:sz="4" w:space="0"/>
            </w:tcBorders>
            <w:shd w:val="clear" w:color="auto" w:fill="auto"/>
            <w:vAlign w:val="center"/>
            <w:hideMark/>
          </w:tcPr>
          <w:p w:rsidRPr="00395F0B" w:rsidR="00395F0B" w:rsidP="00150010" w:rsidRDefault="006A0DC4" w14:paraId="1B70A8B5" w14:textId="36107167">
            <w:pPr>
              <w:spacing w:after="0"/>
              <w:jc w:val="center"/>
              <w:rPr>
                <w:rFonts w:eastAsia="Times New Roman" w:cs="Calibri"/>
                <w:szCs w:val="20"/>
                <w:lang w:val="es-PE"/>
              </w:rPr>
            </w:pPr>
            <w:r>
              <w:rPr>
                <w:rFonts w:eastAsia="Times New Roman" w:cs="Calibri"/>
                <w:szCs w:val="20"/>
                <w:lang w:val="es-PE"/>
              </w:rPr>
              <w:t>Energía Reefer</w:t>
            </w:r>
          </w:p>
        </w:tc>
        <w:tc>
          <w:tcPr>
            <w:tcW w:w="1732" w:type="dxa"/>
            <w:tcBorders>
              <w:top w:val="nil"/>
              <w:left w:val="nil"/>
              <w:bottom w:val="single" w:color="auto" w:sz="4" w:space="0"/>
              <w:right w:val="single" w:color="auto" w:sz="4" w:space="0"/>
            </w:tcBorders>
            <w:shd w:val="clear" w:color="auto" w:fill="auto"/>
            <w:noWrap/>
            <w:vAlign w:val="center"/>
            <w:hideMark/>
          </w:tcPr>
          <w:p w:rsidRPr="006110D6" w:rsidR="00395F0B" w:rsidP="00150010" w:rsidRDefault="00395F0B" w14:paraId="4C04EDBD" w14:textId="1DC10B93">
            <w:pPr>
              <w:spacing w:after="0"/>
              <w:jc w:val="center"/>
              <w:rPr>
                <w:rFonts w:eastAsia="Times New Roman" w:cs="Calibri"/>
                <w:szCs w:val="20"/>
              </w:rPr>
            </w:pPr>
            <w:r w:rsidRPr="006110D6">
              <w:rPr>
                <w:rFonts w:eastAsia="Times New Roman" w:cs="Calibri"/>
                <w:szCs w:val="20"/>
              </w:rPr>
              <w:t xml:space="preserve">USD </w:t>
            </w:r>
            <w:r w:rsidR="006A0DC4">
              <w:rPr>
                <w:rFonts w:eastAsia="Times New Roman" w:cs="Calibri"/>
                <w:szCs w:val="20"/>
              </w:rPr>
              <w:t>796.50</w:t>
            </w:r>
          </w:p>
        </w:tc>
      </w:tr>
      <w:tr w:rsidRPr="006110D6" w:rsidR="006A0DC4" w:rsidTr="006A0DC4" w14:paraId="3518C729" w14:textId="77777777">
        <w:trPr>
          <w:trHeight w:val="732"/>
        </w:trPr>
        <w:tc>
          <w:tcPr>
            <w:tcW w:w="1560" w:type="dxa"/>
            <w:tcBorders>
              <w:top w:val="single" w:color="auto" w:sz="4" w:space="0"/>
              <w:left w:val="single" w:color="auto" w:sz="4" w:space="0"/>
              <w:right w:val="single" w:color="auto" w:sz="4" w:space="0"/>
            </w:tcBorders>
            <w:shd w:val="clear" w:color="auto" w:fill="auto"/>
            <w:noWrap/>
            <w:vAlign w:val="center"/>
          </w:tcPr>
          <w:p w:rsidRPr="006110D6" w:rsidR="006A0DC4" w:rsidP="00150010" w:rsidRDefault="006A0DC4" w14:paraId="39746831" w14:textId="5E70BFA4">
            <w:pPr>
              <w:spacing w:after="0"/>
              <w:jc w:val="center"/>
              <w:rPr>
                <w:rFonts w:eastAsia="Times New Roman" w:cs="Calibri"/>
                <w:szCs w:val="20"/>
              </w:rPr>
            </w:pPr>
            <w:bookmarkStart w:name="_Hlk133400715" w:id="0"/>
            <w:r w:rsidRPr="006110D6">
              <w:rPr>
                <w:rFonts w:eastAsia="Times New Roman" w:cs="Calibri"/>
                <w:szCs w:val="20"/>
              </w:rPr>
              <w:t>F002</w:t>
            </w:r>
            <w:r>
              <w:rPr>
                <w:rFonts w:eastAsia="Times New Roman" w:cs="Calibri"/>
                <w:szCs w:val="20"/>
              </w:rPr>
              <w:t>-943364</w:t>
            </w:r>
            <w:bookmarkEnd w:id="0"/>
          </w:p>
        </w:tc>
        <w:tc>
          <w:tcPr>
            <w:tcW w:w="1842" w:type="dxa"/>
            <w:tcBorders>
              <w:top w:val="single" w:color="auto" w:sz="4" w:space="0"/>
              <w:left w:val="nil"/>
              <w:right w:val="single" w:color="auto" w:sz="4" w:space="0"/>
            </w:tcBorders>
            <w:shd w:val="clear" w:color="auto" w:fill="auto"/>
            <w:noWrap/>
            <w:vAlign w:val="center"/>
          </w:tcPr>
          <w:p w:rsidR="006A0DC4" w:rsidP="00150010" w:rsidRDefault="004E5F5C" w14:paraId="41CDFDD6" w14:textId="64ECBC7E">
            <w:pPr>
              <w:spacing w:after="0"/>
              <w:jc w:val="center"/>
              <w:rPr>
                <w:rFonts w:eastAsia="Times New Roman" w:cs="Calibri"/>
                <w:szCs w:val="20"/>
              </w:rPr>
            </w:pPr>
            <w:r>
              <w:t>MSC ROMANE</w:t>
            </w:r>
          </w:p>
        </w:tc>
        <w:tc>
          <w:tcPr>
            <w:tcW w:w="3090" w:type="dxa"/>
            <w:tcBorders>
              <w:top w:val="single" w:color="auto" w:sz="4" w:space="0"/>
              <w:left w:val="nil"/>
              <w:right w:val="single" w:color="auto" w:sz="4" w:space="0"/>
            </w:tcBorders>
            <w:shd w:val="clear" w:color="auto" w:fill="auto"/>
            <w:vAlign w:val="center"/>
          </w:tcPr>
          <w:p w:rsidRPr="00395F0B" w:rsidR="006A0DC4" w:rsidP="00150010" w:rsidRDefault="006A0DC4" w14:paraId="168FD303" w14:textId="72D2361F">
            <w:pPr>
              <w:spacing w:after="0"/>
              <w:jc w:val="center"/>
              <w:rPr>
                <w:rFonts w:eastAsia="Times New Roman" w:cs="Calibri"/>
                <w:szCs w:val="20"/>
                <w:lang w:val="es-PE"/>
              </w:rPr>
            </w:pPr>
            <w:r>
              <w:rPr>
                <w:rFonts w:eastAsia="Times New Roman" w:cs="Calibri"/>
                <w:szCs w:val="20"/>
                <w:lang w:val="es-PE"/>
              </w:rPr>
              <w:t>Uso de área operativa de contenedores de importación</w:t>
            </w:r>
          </w:p>
        </w:tc>
        <w:tc>
          <w:tcPr>
            <w:tcW w:w="1732" w:type="dxa"/>
            <w:tcBorders>
              <w:top w:val="single" w:color="auto" w:sz="4" w:space="0"/>
              <w:left w:val="nil"/>
              <w:right w:val="single" w:color="auto" w:sz="4" w:space="0"/>
            </w:tcBorders>
            <w:shd w:val="clear" w:color="auto" w:fill="auto"/>
            <w:noWrap/>
            <w:vAlign w:val="center"/>
          </w:tcPr>
          <w:p w:rsidRPr="006110D6" w:rsidR="006A0DC4" w:rsidP="00150010" w:rsidRDefault="006A0DC4" w14:paraId="269ECC85" w14:textId="5B28C55F">
            <w:pPr>
              <w:spacing w:after="0"/>
              <w:jc w:val="center"/>
              <w:rPr>
                <w:rFonts w:eastAsia="Times New Roman" w:cs="Calibri"/>
                <w:szCs w:val="20"/>
              </w:rPr>
            </w:pPr>
            <w:r>
              <w:rPr>
                <w:rFonts w:eastAsia="Times New Roman" w:cs="Calibri"/>
                <w:szCs w:val="20"/>
              </w:rPr>
              <w:t>USD 283.20</w:t>
            </w:r>
          </w:p>
        </w:tc>
      </w:tr>
      <w:tr w:rsidRPr="006110D6" w:rsidR="004E5F5C" w:rsidTr="006A0DC4" w14:paraId="7FD1B3C1" w14:textId="77777777">
        <w:trPr>
          <w:trHeight w:val="688"/>
        </w:trPr>
        <w:tc>
          <w:tcPr>
            <w:tcW w:w="156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6110D6" w:rsidR="004E5F5C" w:rsidP="004E5F5C" w:rsidRDefault="004E5F5C" w14:paraId="6D0B5460" w14:textId="50817D58">
            <w:pPr>
              <w:spacing w:after="0"/>
              <w:jc w:val="center"/>
              <w:rPr>
                <w:rFonts w:eastAsia="Times New Roman" w:cs="Calibri"/>
                <w:szCs w:val="20"/>
              </w:rPr>
            </w:pPr>
            <w:r w:rsidRPr="006110D6">
              <w:rPr>
                <w:rFonts w:eastAsia="Times New Roman" w:cs="Calibri"/>
                <w:szCs w:val="20"/>
              </w:rPr>
              <w:t>F002</w:t>
            </w:r>
            <w:r>
              <w:rPr>
                <w:rFonts w:eastAsia="Times New Roman" w:cs="Calibri"/>
                <w:szCs w:val="20"/>
              </w:rPr>
              <w:t>-943435</w:t>
            </w:r>
          </w:p>
        </w:tc>
        <w:tc>
          <w:tcPr>
            <w:tcW w:w="1842" w:type="dxa"/>
            <w:tcBorders>
              <w:top w:val="single" w:color="auto" w:sz="4" w:space="0"/>
              <w:left w:val="nil"/>
              <w:bottom w:val="single" w:color="auto" w:sz="4" w:space="0"/>
              <w:right w:val="single" w:color="auto" w:sz="4" w:space="0"/>
            </w:tcBorders>
            <w:shd w:val="clear" w:color="auto" w:fill="auto"/>
            <w:noWrap/>
            <w:vAlign w:val="center"/>
          </w:tcPr>
          <w:p w:rsidR="004E5F5C" w:rsidP="004E5F5C" w:rsidRDefault="004E5F5C" w14:paraId="66B0D372" w14:textId="2A2BF947">
            <w:pPr>
              <w:spacing w:after="0"/>
              <w:jc w:val="center"/>
              <w:rPr>
                <w:rFonts w:eastAsia="Times New Roman" w:cs="Calibri"/>
                <w:szCs w:val="20"/>
              </w:rPr>
            </w:pPr>
            <w:r>
              <w:rPr>
                <w:rFonts w:cs="Calibri"/>
                <w:szCs w:val="20"/>
              </w:rPr>
              <w:t>CMA CGM OHIO</w:t>
            </w:r>
          </w:p>
        </w:tc>
        <w:tc>
          <w:tcPr>
            <w:tcW w:w="3090" w:type="dxa"/>
            <w:tcBorders>
              <w:top w:val="single" w:color="auto" w:sz="4" w:space="0"/>
              <w:left w:val="nil"/>
              <w:bottom w:val="single" w:color="auto" w:sz="4" w:space="0"/>
              <w:right w:val="single" w:color="auto" w:sz="4" w:space="0"/>
            </w:tcBorders>
            <w:shd w:val="clear" w:color="auto" w:fill="auto"/>
            <w:vAlign w:val="center"/>
          </w:tcPr>
          <w:p w:rsidRPr="00395F0B" w:rsidR="004E5F5C" w:rsidP="004E5F5C" w:rsidRDefault="004E5F5C" w14:paraId="28AC9DE6" w14:textId="44B6021F">
            <w:pPr>
              <w:spacing w:after="0"/>
              <w:jc w:val="center"/>
              <w:rPr>
                <w:rFonts w:eastAsia="Times New Roman" w:cs="Calibri"/>
                <w:szCs w:val="20"/>
                <w:lang w:val="es-PE"/>
              </w:rPr>
            </w:pPr>
            <w:r>
              <w:rPr>
                <w:rFonts w:eastAsia="Times New Roman" w:cs="Calibri"/>
                <w:szCs w:val="20"/>
                <w:lang w:val="es-PE"/>
              </w:rPr>
              <w:t>Uso de área operativa de contenedores de importación</w:t>
            </w:r>
          </w:p>
        </w:tc>
        <w:tc>
          <w:tcPr>
            <w:tcW w:w="1732" w:type="dxa"/>
            <w:tcBorders>
              <w:top w:val="single" w:color="auto" w:sz="4" w:space="0"/>
              <w:left w:val="nil"/>
              <w:bottom w:val="single" w:color="auto" w:sz="4" w:space="0"/>
              <w:right w:val="single" w:color="auto" w:sz="4" w:space="0"/>
            </w:tcBorders>
            <w:shd w:val="clear" w:color="auto" w:fill="auto"/>
            <w:noWrap/>
            <w:vAlign w:val="center"/>
          </w:tcPr>
          <w:p w:rsidRPr="006110D6" w:rsidR="004E5F5C" w:rsidP="004E5F5C" w:rsidRDefault="004E5F5C" w14:paraId="01324019" w14:textId="63EC7CD5">
            <w:pPr>
              <w:spacing w:after="0"/>
              <w:jc w:val="center"/>
              <w:rPr>
                <w:rFonts w:eastAsia="Times New Roman" w:cs="Calibri"/>
                <w:szCs w:val="20"/>
              </w:rPr>
            </w:pPr>
            <w:r>
              <w:rPr>
                <w:rFonts w:eastAsia="Times New Roman" w:cs="Calibri"/>
                <w:szCs w:val="20"/>
              </w:rPr>
              <w:t>USD 1470.28</w:t>
            </w:r>
          </w:p>
        </w:tc>
      </w:tr>
    </w:tbl>
    <w:p w:rsidRPr="006110D6" w:rsidR="00325D54" w:rsidP="006110D6" w:rsidRDefault="00325D54" w14:paraId="766A4CBC" w14:textId="670EB491">
      <w:pPr>
        <w:pStyle w:val="ListParagraph"/>
        <w:widowControl/>
        <w:tabs>
          <w:tab w:val="left" w:pos="360"/>
        </w:tabs>
        <w:spacing w:line="276" w:lineRule="auto"/>
        <w:ind w:left="567"/>
        <w:jc w:val="both"/>
        <w:rPr>
          <w:rFonts w:ascii="Verdana" w:hAnsi="Verdana" w:cs="Arial"/>
          <w:b/>
          <w:lang w:val="es-MX"/>
        </w:rPr>
      </w:pPr>
    </w:p>
    <w:p w:rsidRPr="00BF55C7" w:rsidR="00BF55C7" w:rsidP="00662DA1" w:rsidRDefault="00486874" w14:paraId="3B4DCF96" w14:textId="77777777">
      <w:pPr>
        <w:pStyle w:val="ListParagraph"/>
        <w:widowControl/>
        <w:numPr>
          <w:ilvl w:val="0"/>
          <w:numId w:val="28"/>
        </w:numPr>
        <w:tabs>
          <w:tab w:val="left" w:pos="360"/>
        </w:tabs>
        <w:spacing w:line="276" w:lineRule="auto"/>
        <w:ind w:left="567" w:hanging="567"/>
        <w:jc w:val="both"/>
        <w:rPr>
          <w:rFonts w:ascii="Verdana" w:hAnsi="Verdana" w:cs="Arial"/>
          <w:b/>
          <w:bCs/>
          <w:lang w:val="es-MX"/>
        </w:rPr>
      </w:pPr>
      <w:r w:rsidRPr="00662DA1">
        <w:rPr>
          <w:rFonts w:ascii="Verdana" w:hAnsi="Verdana" w:cs="Arial"/>
          <w:spacing w:val="-2"/>
          <w:lang w:val="es-PE"/>
        </w:rPr>
        <w:t xml:space="preserve">Con fecha </w:t>
      </w:r>
      <w:r w:rsidR="006A0DC4">
        <w:rPr>
          <w:rFonts w:ascii="Verdana" w:hAnsi="Verdana" w:cs="Arial"/>
          <w:spacing w:val="-2"/>
          <w:lang w:val="es-PE"/>
        </w:rPr>
        <w:t>14</w:t>
      </w:r>
      <w:r w:rsidRPr="00662DA1" w:rsidR="00D76712">
        <w:rPr>
          <w:rFonts w:ascii="Verdana" w:hAnsi="Verdana" w:cs="Arial"/>
          <w:spacing w:val="-2"/>
          <w:lang w:val="es-PE"/>
        </w:rPr>
        <w:t>.0</w:t>
      </w:r>
      <w:r w:rsidR="006A0DC4">
        <w:rPr>
          <w:rFonts w:ascii="Verdana" w:hAnsi="Verdana" w:cs="Arial"/>
          <w:spacing w:val="-2"/>
          <w:lang w:val="es-PE"/>
        </w:rPr>
        <w:t>3</w:t>
      </w:r>
      <w:r w:rsidRPr="00773A9F" w:rsidR="00D76712">
        <w:rPr>
          <w:rFonts w:ascii="Verdana" w:hAnsi="Verdana" w:cs="Arial"/>
          <w:spacing w:val="-2"/>
          <w:lang w:val="es-PE"/>
        </w:rPr>
        <w:t>.202</w:t>
      </w:r>
      <w:r w:rsidR="006A0DC4">
        <w:rPr>
          <w:rFonts w:ascii="Verdana" w:hAnsi="Verdana" w:cs="Arial"/>
          <w:spacing w:val="-2"/>
          <w:lang w:val="es-PE"/>
        </w:rPr>
        <w:t>3</w:t>
      </w:r>
      <w:r w:rsidRPr="00773A9F">
        <w:rPr>
          <w:rFonts w:ascii="Verdana" w:hAnsi="Verdana" w:cs="Arial"/>
          <w:spacing w:val="-2"/>
          <w:lang w:val="es-PE"/>
        </w:rPr>
        <w:t xml:space="preserve">, </w:t>
      </w:r>
      <w:r w:rsidRPr="00773A9F" w:rsidR="004F5A61">
        <w:rPr>
          <w:rFonts w:ascii="Verdana" w:hAnsi="Verdana" w:cs="Arial"/>
          <w:spacing w:val="-2"/>
          <w:lang w:val="es-PE"/>
        </w:rPr>
        <w:t>DP WORLD</w:t>
      </w:r>
      <w:r w:rsidRPr="00773A9F" w:rsidR="00325D54">
        <w:rPr>
          <w:rFonts w:ascii="Verdana" w:hAnsi="Verdana" w:cs="Arial"/>
          <w:spacing w:val="-2"/>
          <w:lang w:val="es-PE"/>
        </w:rPr>
        <w:t xml:space="preserve"> interpuso un reclamo </w:t>
      </w:r>
      <w:r w:rsidRPr="00773A9F" w:rsidR="00C24512">
        <w:rPr>
          <w:rFonts w:ascii="Verdana" w:hAnsi="Verdana" w:cs="Arial"/>
          <w:spacing w:val="-2"/>
          <w:lang w:val="es-PE"/>
        </w:rPr>
        <w:t>manifestando</w:t>
      </w:r>
      <w:r w:rsidRPr="00773A9F" w:rsidR="00325D54">
        <w:rPr>
          <w:rFonts w:ascii="Verdana" w:hAnsi="Verdana" w:cs="Arial"/>
          <w:spacing w:val="-2"/>
          <w:lang w:val="es-PE"/>
        </w:rPr>
        <w:t xml:space="preserve"> su </w:t>
      </w:r>
      <w:r w:rsidRPr="00773A9F" w:rsidR="00D77240">
        <w:rPr>
          <w:rFonts w:ascii="Verdana" w:hAnsi="Verdana" w:cs="Arial"/>
          <w:spacing w:val="-2"/>
          <w:lang w:val="es-PE"/>
        </w:rPr>
        <w:t>disconformidad</w:t>
      </w:r>
      <w:r w:rsidRPr="00773A9F" w:rsidR="00325D54">
        <w:rPr>
          <w:rFonts w:ascii="Verdana" w:hAnsi="Verdana" w:cs="Arial"/>
          <w:spacing w:val="-2"/>
          <w:lang w:val="es-PE"/>
        </w:rPr>
        <w:t xml:space="preserve"> por la emisión de </w:t>
      </w:r>
      <w:r w:rsidRPr="00773A9F" w:rsidR="00A601E3">
        <w:rPr>
          <w:rFonts w:ascii="Verdana" w:hAnsi="Verdana" w:cs="Arial"/>
          <w:spacing w:val="-2"/>
          <w:lang w:val="es-PE"/>
        </w:rPr>
        <w:t>la</w:t>
      </w:r>
      <w:r w:rsidR="006A0DC4">
        <w:rPr>
          <w:rFonts w:ascii="Verdana" w:hAnsi="Verdana" w:cs="Arial"/>
          <w:spacing w:val="-2"/>
          <w:lang w:val="es-PE"/>
        </w:rPr>
        <w:t>s</w:t>
      </w:r>
      <w:r w:rsidRPr="00773A9F" w:rsidR="00A601E3">
        <w:rPr>
          <w:rFonts w:ascii="Verdana" w:hAnsi="Verdana" w:cs="Arial"/>
          <w:spacing w:val="-2"/>
          <w:lang w:val="es-PE"/>
        </w:rPr>
        <w:t xml:space="preserve"> referida</w:t>
      </w:r>
      <w:r w:rsidR="006A0DC4">
        <w:rPr>
          <w:rFonts w:ascii="Verdana" w:hAnsi="Verdana" w:cs="Arial"/>
          <w:spacing w:val="-2"/>
          <w:lang w:val="es-PE"/>
        </w:rPr>
        <w:t>s</w:t>
      </w:r>
      <w:r w:rsidRPr="00773A9F" w:rsidR="00A601E3">
        <w:rPr>
          <w:rFonts w:ascii="Verdana" w:hAnsi="Verdana" w:cs="Arial"/>
          <w:spacing w:val="-2"/>
          <w:lang w:val="es-PE"/>
        </w:rPr>
        <w:t xml:space="preserve"> factura</w:t>
      </w:r>
      <w:r w:rsidR="006A0DC4">
        <w:rPr>
          <w:rFonts w:ascii="Verdana" w:hAnsi="Verdana" w:cs="Arial"/>
          <w:spacing w:val="-2"/>
          <w:lang w:val="es-PE"/>
        </w:rPr>
        <w:t>s</w:t>
      </w:r>
      <w:r w:rsidRPr="00773A9F" w:rsidR="00D77240">
        <w:rPr>
          <w:rFonts w:ascii="Verdana" w:hAnsi="Verdana" w:cs="Arial"/>
          <w:spacing w:val="-2"/>
          <w:lang w:val="es-PE"/>
        </w:rPr>
        <w:t xml:space="preserve">, señalando que no es responsable de la mismas, ya que </w:t>
      </w:r>
      <w:r w:rsidR="006A0DC4">
        <w:rPr>
          <w:rFonts w:ascii="Verdana" w:hAnsi="Verdana" w:cs="Arial"/>
          <w:spacing w:val="-2"/>
          <w:lang w:val="es-PE"/>
        </w:rPr>
        <w:t xml:space="preserve">el servicio </w:t>
      </w:r>
      <w:r w:rsidR="00BF55C7">
        <w:rPr>
          <w:rFonts w:ascii="Verdana" w:hAnsi="Verdana" w:cs="Arial"/>
          <w:spacing w:val="-2"/>
          <w:lang w:val="es-PE"/>
        </w:rPr>
        <w:t>que se le cobra es por importación; sin embargo, el adecuado era el servicio de exportación.</w:t>
      </w:r>
    </w:p>
    <w:p w:rsidRPr="00BF55C7" w:rsidR="00BF55C7" w:rsidP="00BF55C7" w:rsidRDefault="00BF55C7" w14:paraId="4053EFAF" w14:textId="2CDA5C83">
      <w:pPr>
        <w:pStyle w:val="ListParagraph"/>
        <w:tabs>
          <w:tab w:val="left" w:pos="360"/>
        </w:tabs>
        <w:ind w:left="567"/>
        <w:rPr>
          <w:rFonts w:ascii="Verdana" w:hAnsi="Verdana" w:cs="Arial"/>
          <w:spacing w:val="-2"/>
          <w:lang w:val="es-PE"/>
        </w:rPr>
      </w:pPr>
    </w:p>
    <w:p w:rsidRPr="00B92303" w:rsidR="00773A9F" w:rsidP="00B92303" w:rsidRDefault="00BF55C7" w14:paraId="03F3DDB7" w14:textId="7A3706B6">
      <w:pPr>
        <w:pStyle w:val="ListParagraph"/>
        <w:numPr>
          <w:ilvl w:val="0"/>
          <w:numId w:val="28"/>
        </w:numPr>
        <w:tabs>
          <w:tab w:val="left" w:pos="360"/>
        </w:tabs>
        <w:ind w:left="567" w:hanging="567"/>
        <w:rPr>
          <w:rFonts w:ascii="Verdana" w:hAnsi="Verdana" w:cs="Arial"/>
          <w:spacing w:val="-2"/>
          <w:lang w:val="es-PE"/>
        </w:rPr>
      </w:pPr>
      <w:r w:rsidRPr="00BF55C7">
        <w:rPr>
          <w:rFonts w:ascii="Verdana" w:hAnsi="Verdana" w:cs="Arial"/>
          <w:spacing w:val="-2"/>
          <w:lang w:val="es-PE"/>
        </w:rPr>
        <w:t xml:space="preserve">Con fecha </w:t>
      </w:r>
      <w:r>
        <w:rPr>
          <w:rFonts w:ascii="Verdana" w:hAnsi="Verdana" w:cs="Arial"/>
          <w:spacing w:val="-2"/>
          <w:lang w:val="es-PE"/>
        </w:rPr>
        <w:t>04</w:t>
      </w:r>
      <w:r w:rsidRPr="00BF55C7">
        <w:rPr>
          <w:rFonts w:ascii="Verdana" w:hAnsi="Verdana" w:cs="Arial"/>
          <w:spacing w:val="-2"/>
          <w:lang w:val="es-PE"/>
        </w:rPr>
        <w:t>.0</w:t>
      </w:r>
      <w:r>
        <w:rPr>
          <w:rFonts w:ascii="Verdana" w:hAnsi="Verdana" w:cs="Arial"/>
          <w:spacing w:val="-2"/>
          <w:lang w:val="es-PE"/>
        </w:rPr>
        <w:t>4</w:t>
      </w:r>
      <w:r w:rsidRPr="00BF55C7">
        <w:rPr>
          <w:rFonts w:ascii="Verdana" w:hAnsi="Verdana" w:cs="Arial"/>
          <w:spacing w:val="-2"/>
          <w:lang w:val="es-PE"/>
        </w:rPr>
        <w:t xml:space="preserve">.2023 </w:t>
      </w:r>
      <w:r w:rsidRPr="00BF55C7">
        <w:rPr>
          <w:rFonts w:ascii="Verdana" w:hAnsi="Verdana" w:cs="Arial"/>
          <w:spacing w:val="-2"/>
        </w:rPr>
        <w:t xml:space="preserve">APMTC emitió la Carta No. 0150-2023-APMTC/CL, recibida por la Reclamante el mismo día, mediante la cual manifestó que, siendo los hechos materia del reclamo de alta complejidad, procedía a ampliar el plazo de emisión de la respuesta al reclamo, al amparo del artículo 2.12 del Capítulo II del </w:t>
      </w:r>
      <w:r w:rsidRPr="00BF55C7">
        <w:rPr>
          <w:rFonts w:ascii="Verdana" w:hAnsi="Verdana" w:cs="Arial"/>
          <w:spacing w:val="-2"/>
        </w:rPr>
        <w:lastRenderedPageBreak/>
        <w:t>Reglamento de Atención y Solución de Reclamos de APMTC.</w:t>
      </w:r>
    </w:p>
    <w:p w:rsidRPr="00662DA1" w:rsidR="00361F02" w:rsidP="00662DA1" w:rsidRDefault="00361F02" w14:paraId="2E750B34" w14:textId="77777777">
      <w:pPr>
        <w:pStyle w:val="ListParagraph"/>
        <w:widowControl/>
        <w:tabs>
          <w:tab w:val="left" w:pos="360"/>
        </w:tabs>
        <w:spacing w:line="276" w:lineRule="auto"/>
        <w:ind w:left="567"/>
        <w:jc w:val="both"/>
        <w:rPr>
          <w:rFonts w:ascii="Verdana" w:hAnsi="Verdana" w:cs="Arial"/>
          <w:b/>
          <w:lang w:val="es-MX"/>
        </w:rPr>
      </w:pPr>
    </w:p>
    <w:p w:rsidRPr="006110D6" w:rsidR="00A105C7" w:rsidP="006110D6" w:rsidRDefault="00A105C7" w14:paraId="3B0F590A" w14:textId="0B05F236">
      <w:pPr>
        <w:pStyle w:val="ListParagraph"/>
        <w:numPr>
          <w:ilvl w:val="0"/>
          <w:numId w:val="38"/>
        </w:numPr>
        <w:spacing w:line="276" w:lineRule="auto"/>
        <w:ind w:left="567" w:hanging="567"/>
        <w:jc w:val="both"/>
        <w:rPr>
          <w:rFonts w:ascii="Verdana" w:hAnsi="Verdana" w:cs="Arial"/>
          <w:b/>
          <w:iCs/>
          <w:spacing w:val="-2"/>
        </w:rPr>
      </w:pPr>
      <w:r w:rsidRPr="006110D6">
        <w:rPr>
          <w:rFonts w:ascii="Verdana" w:hAnsi="Verdana" w:cs="Arial"/>
          <w:b/>
          <w:iCs/>
          <w:spacing w:val="-2"/>
        </w:rPr>
        <w:t>ANÁLISIS</w:t>
      </w:r>
    </w:p>
    <w:p w:rsidRPr="006110D6" w:rsidR="0065359E" w:rsidP="006110D6" w:rsidRDefault="0065359E" w14:paraId="1B547B8A" w14:textId="790BBFA2">
      <w:pPr>
        <w:spacing w:after="0"/>
        <w:jc w:val="both"/>
        <w:rPr>
          <w:rFonts w:ascii="Verdana" w:hAnsi="Verdana"/>
          <w:sz w:val="20"/>
          <w:szCs w:val="20"/>
          <w:lang w:val="es-PE"/>
        </w:rPr>
      </w:pPr>
    </w:p>
    <w:p w:rsidR="00B252ED" w:rsidP="006110D6" w:rsidRDefault="00B252ED" w14:paraId="175825CE" w14:textId="26CB9473">
      <w:pPr>
        <w:pStyle w:val="ListParagraph"/>
        <w:spacing w:line="276" w:lineRule="auto"/>
        <w:ind w:left="0"/>
        <w:jc w:val="both"/>
        <w:rPr>
          <w:rFonts w:ascii="Verdana" w:hAnsi="Verdana" w:cs="Arial"/>
          <w:spacing w:val="-2"/>
          <w:lang w:val="es-PE"/>
        </w:rPr>
      </w:pPr>
      <w:r w:rsidRPr="006110D6">
        <w:rPr>
          <w:rFonts w:ascii="Verdana" w:hAnsi="Verdana"/>
          <w:lang w:val="es-PE"/>
        </w:rPr>
        <w:t xml:space="preserve">De la revisión del reclamo interpuesto por </w:t>
      </w:r>
      <w:r w:rsidR="004F5A61">
        <w:rPr>
          <w:rFonts w:ascii="Verdana" w:hAnsi="Verdana" w:cs="Arial"/>
          <w:iCs/>
          <w:spacing w:val="-2"/>
          <w:lang w:val="es-PE"/>
        </w:rPr>
        <w:t>DP WORLD</w:t>
      </w:r>
      <w:r w:rsidRPr="006110D6">
        <w:rPr>
          <w:rFonts w:ascii="Verdana" w:hAnsi="Verdana" w:cs="Arial"/>
          <w:spacing w:val="-2"/>
          <w:lang w:val="es-PE"/>
        </w:rPr>
        <w:t xml:space="preserve">, podemos advertir que el objeto </w:t>
      </w:r>
      <w:r w:rsidRPr="006110D6" w:rsidR="00A601E3">
        <w:rPr>
          <w:rFonts w:ascii="Verdana" w:hAnsi="Verdana" w:cs="Arial"/>
          <w:spacing w:val="-2"/>
          <w:lang w:val="es-PE"/>
        </w:rPr>
        <w:t>de este</w:t>
      </w:r>
      <w:r w:rsidRPr="006110D6">
        <w:rPr>
          <w:rFonts w:ascii="Verdana" w:hAnsi="Verdana" w:cs="Arial"/>
          <w:spacing w:val="-2"/>
          <w:lang w:val="es-PE"/>
        </w:rPr>
        <w:t xml:space="preserve"> se refiere </w:t>
      </w:r>
      <w:r w:rsidRPr="006110D6" w:rsidR="00D77240">
        <w:rPr>
          <w:rFonts w:ascii="Verdana" w:hAnsi="Verdana" w:cs="Arial"/>
          <w:spacing w:val="-2"/>
          <w:lang w:val="es-PE"/>
        </w:rPr>
        <w:t xml:space="preserve">reclamo por </w:t>
      </w:r>
      <w:r w:rsidRPr="006110D6" w:rsidR="007A06F7">
        <w:rPr>
          <w:rFonts w:ascii="Verdana" w:hAnsi="Verdana" w:cs="Arial"/>
          <w:spacing w:val="-2"/>
          <w:lang w:val="es-PE"/>
        </w:rPr>
        <w:t>el cobro de Uso de Área Operativa de Conten</w:t>
      </w:r>
      <w:r w:rsidR="00A63D36">
        <w:rPr>
          <w:rFonts w:ascii="Verdana" w:hAnsi="Verdana" w:cs="Arial"/>
          <w:spacing w:val="-2"/>
          <w:lang w:val="es-PE"/>
        </w:rPr>
        <w:t>e</w:t>
      </w:r>
      <w:r w:rsidRPr="006110D6" w:rsidR="007A06F7">
        <w:rPr>
          <w:rFonts w:ascii="Verdana" w:hAnsi="Verdana" w:cs="Arial"/>
          <w:spacing w:val="-2"/>
          <w:lang w:val="es-PE"/>
        </w:rPr>
        <w:t>dores de Importación</w:t>
      </w:r>
      <w:r w:rsidRPr="006110D6">
        <w:rPr>
          <w:rFonts w:ascii="Verdana" w:hAnsi="Verdana" w:cs="Arial"/>
          <w:spacing w:val="-2"/>
          <w:lang w:val="es-PE"/>
        </w:rPr>
        <w:t xml:space="preserve">, debido a que </w:t>
      </w:r>
      <w:r w:rsidR="004F5A61">
        <w:rPr>
          <w:rFonts w:ascii="Verdana" w:hAnsi="Verdana" w:cs="Arial"/>
          <w:iCs/>
          <w:spacing w:val="-2"/>
          <w:lang w:val="es-PE"/>
        </w:rPr>
        <w:t>DP WORLD</w:t>
      </w:r>
      <w:r w:rsidRPr="006110D6" w:rsidR="00D77240">
        <w:rPr>
          <w:rFonts w:ascii="Verdana" w:hAnsi="Verdana" w:cs="Arial"/>
          <w:spacing w:val="-2"/>
          <w:lang w:val="es-PE"/>
        </w:rPr>
        <w:t xml:space="preserve"> </w:t>
      </w:r>
      <w:r w:rsidRPr="006110D6">
        <w:rPr>
          <w:rFonts w:ascii="Verdana" w:hAnsi="Verdana" w:cs="Arial"/>
          <w:spacing w:val="-2"/>
          <w:lang w:val="es-PE"/>
        </w:rPr>
        <w:t xml:space="preserve">considera que la generación del supuesto </w:t>
      </w:r>
      <w:r w:rsidR="00773A9F">
        <w:rPr>
          <w:rFonts w:ascii="Verdana" w:hAnsi="Verdana" w:cs="Arial"/>
          <w:spacing w:val="-2"/>
          <w:lang w:val="es-PE"/>
        </w:rPr>
        <w:t>cobro</w:t>
      </w:r>
      <w:r w:rsidRPr="006110D6" w:rsidR="00773A9F">
        <w:rPr>
          <w:rFonts w:ascii="Verdana" w:hAnsi="Verdana" w:cs="Arial"/>
          <w:spacing w:val="-2"/>
          <w:lang w:val="es-PE"/>
        </w:rPr>
        <w:t xml:space="preserve"> </w:t>
      </w:r>
      <w:r w:rsidRPr="006110D6">
        <w:rPr>
          <w:rFonts w:ascii="Verdana" w:hAnsi="Verdana" w:cs="Arial"/>
          <w:spacing w:val="-2"/>
          <w:lang w:val="es-PE"/>
        </w:rPr>
        <w:t xml:space="preserve">es incorrecta, ya que no </w:t>
      </w:r>
      <w:r w:rsidRPr="006110D6" w:rsidR="00D77240">
        <w:rPr>
          <w:rFonts w:ascii="Verdana" w:hAnsi="Verdana" w:cs="Arial"/>
          <w:spacing w:val="-2"/>
          <w:lang w:val="es-PE"/>
        </w:rPr>
        <w:t xml:space="preserve">pudo ingresar al Terminal Portuario por las </w:t>
      </w:r>
      <w:r w:rsidRPr="000C0662" w:rsidR="000C0662">
        <w:rPr>
          <w:rFonts w:ascii="Verdana" w:hAnsi="Verdana" w:cs="Arial"/>
          <w:spacing w:val="-2"/>
          <w:lang w:val="es-PE"/>
        </w:rPr>
        <w:t xml:space="preserve">demoras en la atención de las balanzas de ingreso al TNM y la congestión generada en las afueras del terminal portuario. </w:t>
      </w:r>
    </w:p>
    <w:p w:rsidRPr="006110D6" w:rsidR="007A06F7" w:rsidP="006110D6" w:rsidRDefault="007A06F7" w14:paraId="24EA5919" w14:textId="77777777">
      <w:pPr>
        <w:pStyle w:val="ListParagraph"/>
        <w:spacing w:line="276" w:lineRule="auto"/>
        <w:ind w:left="0"/>
        <w:jc w:val="both"/>
        <w:rPr>
          <w:rFonts w:ascii="Verdana" w:hAnsi="Verdana"/>
          <w:lang w:val="es-PE"/>
        </w:rPr>
      </w:pPr>
    </w:p>
    <w:p w:rsidRPr="006110D6" w:rsidR="007A06F7" w:rsidP="006110D6" w:rsidRDefault="007A06F7" w14:paraId="4D68EB26" w14:textId="77777777">
      <w:pPr>
        <w:pStyle w:val="ListParagraph"/>
        <w:spacing w:line="276" w:lineRule="auto"/>
        <w:ind w:left="0"/>
        <w:jc w:val="both"/>
        <w:rPr>
          <w:rFonts w:ascii="Verdana" w:hAnsi="Verdana" w:cs="Arial"/>
          <w:iCs/>
          <w:spacing w:val="-2"/>
          <w:lang w:val="es-PE"/>
        </w:rPr>
      </w:pPr>
      <w:r w:rsidRPr="006110D6">
        <w:rPr>
          <w:rFonts w:ascii="Verdana" w:hAnsi="Verdana"/>
          <w:lang w:val="es-PE"/>
        </w:rPr>
        <w:t>A fin de resolver el referido reclamo resulta necesario</w:t>
      </w:r>
      <w:r w:rsidRPr="006110D6">
        <w:rPr>
          <w:rFonts w:ascii="Verdana" w:hAnsi="Verdana" w:cs="Arial"/>
          <w:iCs/>
          <w:spacing w:val="-2"/>
          <w:lang w:val="es-PE"/>
        </w:rPr>
        <w:t>:</w:t>
      </w:r>
    </w:p>
    <w:p w:rsidRPr="006110D6" w:rsidR="007A06F7" w:rsidP="006110D6" w:rsidRDefault="007A06F7" w14:paraId="4D11ED31" w14:textId="77777777">
      <w:pPr>
        <w:pStyle w:val="ListParagraph"/>
        <w:spacing w:line="276" w:lineRule="auto"/>
        <w:ind w:left="0"/>
        <w:jc w:val="both"/>
        <w:rPr>
          <w:rFonts w:ascii="Verdana" w:hAnsi="Verdana" w:cs="Arial"/>
          <w:iCs/>
          <w:spacing w:val="-2"/>
        </w:rPr>
      </w:pPr>
    </w:p>
    <w:p w:rsidRPr="006110D6" w:rsidR="007A06F7" w:rsidP="006110D6" w:rsidRDefault="007A06F7" w14:paraId="43C54937" w14:textId="77777777">
      <w:pPr>
        <w:pStyle w:val="ListParagraph"/>
        <w:numPr>
          <w:ilvl w:val="0"/>
          <w:numId w:val="10"/>
        </w:numPr>
        <w:spacing w:line="276" w:lineRule="auto"/>
        <w:ind w:left="567" w:hanging="567"/>
        <w:jc w:val="both"/>
        <w:rPr>
          <w:rFonts w:ascii="Verdana" w:hAnsi="Verdana" w:cs="Arial"/>
          <w:iCs/>
          <w:spacing w:val="-2"/>
        </w:rPr>
      </w:pPr>
      <w:r w:rsidRPr="006110D6">
        <w:rPr>
          <w:rFonts w:ascii="Verdana" w:hAnsi="Verdana" w:cs="Arial"/>
          <w:iCs/>
          <w:spacing w:val="-2"/>
        </w:rPr>
        <w:t>Describir los supuestos de hecho por los cuales se cobra el servicio.</w:t>
      </w:r>
    </w:p>
    <w:p w:rsidR="002454FD" w:rsidP="006110D6" w:rsidRDefault="002454FD" w14:paraId="3E0FC438" w14:textId="77777777">
      <w:pPr>
        <w:pStyle w:val="ListParagraph"/>
        <w:numPr>
          <w:ilvl w:val="0"/>
          <w:numId w:val="10"/>
        </w:numPr>
        <w:spacing w:line="276" w:lineRule="auto"/>
        <w:ind w:left="567" w:hanging="567"/>
        <w:jc w:val="both"/>
        <w:rPr>
          <w:rFonts w:ascii="Verdana" w:hAnsi="Verdana" w:cs="Arial"/>
          <w:iCs/>
          <w:spacing w:val="-2"/>
        </w:rPr>
      </w:pPr>
      <w:r w:rsidRPr="001858AE">
        <w:rPr>
          <w:rFonts w:ascii="Verdana" w:hAnsi="Verdana" w:cs="Arial"/>
          <w:iCs/>
          <w:spacing w:val="-2"/>
        </w:rPr>
        <w:t>Verificar que el recargo ha sido debidamente cobrado</w:t>
      </w:r>
      <w:r w:rsidRPr="006110D6">
        <w:rPr>
          <w:rFonts w:ascii="Verdana" w:hAnsi="Verdana" w:cs="Arial"/>
          <w:iCs/>
          <w:spacing w:val="-2"/>
        </w:rPr>
        <w:t xml:space="preserve"> </w:t>
      </w:r>
    </w:p>
    <w:p w:rsidRPr="006110D6" w:rsidR="00773A9F" w:rsidP="006110D6" w:rsidRDefault="007A06F7" w14:paraId="005D85FD" w14:textId="6B0AD09F">
      <w:pPr>
        <w:pStyle w:val="ListParagraph"/>
        <w:numPr>
          <w:ilvl w:val="0"/>
          <w:numId w:val="10"/>
        </w:numPr>
        <w:spacing w:line="276" w:lineRule="auto"/>
        <w:ind w:left="567" w:hanging="567"/>
        <w:jc w:val="both"/>
        <w:rPr>
          <w:rFonts w:ascii="Verdana" w:hAnsi="Verdana" w:cs="Arial"/>
          <w:iCs/>
          <w:spacing w:val="-2"/>
        </w:rPr>
      </w:pPr>
      <w:r w:rsidRPr="006110D6">
        <w:rPr>
          <w:rFonts w:ascii="Verdana" w:hAnsi="Verdana" w:cs="Arial"/>
          <w:iCs/>
          <w:spacing w:val="-2"/>
        </w:rPr>
        <w:t>Analizar los argumentos y pruebas de la Reclamante.</w:t>
      </w:r>
    </w:p>
    <w:p w:rsidRPr="00B65778" w:rsidR="00145ABF" w:rsidP="00B65778" w:rsidRDefault="00145ABF" w14:paraId="3EE5A5EE" w14:textId="77777777">
      <w:pPr>
        <w:pStyle w:val="ListParagraph"/>
        <w:spacing w:line="276" w:lineRule="auto"/>
        <w:ind w:left="567"/>
        <w:jc w:val="both"/>
        <w:rPr>
          <w:rFonts w:ascii="Verdana" w:hAnsi="Verdana" w:cs="Arial"/>
          <w:b/>
          <w:iCs/>
          <w:spacing w:val="-2"/>
          <w:lang w:val="es-PE"/>
        </w:rPr>
      </w:pPr>
    </w:p>
    <w:p w:rsidRPr="006110D6" w:rsidR="007A06F7" w:rsidP="006110D6" w:rsidRDefault="007A06F7" w14:paraId="5DFE5594" w14:textId="12FAA8B5">
      <w:pPr>
        <w:pStyle w:val="ListParagraph"/>
        <w:numPr>
          <w:ilvl w:val="1"/>
          <w:numId w:val="41"/>
        </w:numPr>
        <w:spacing w:line="276" w:lineRule="auto"/>
        <w:ind w:left="567" w:hanging="567"/>
        <w:jc w:val="both"/>
        <w:rPr>
          <w:rFonts w:ascii="Verdana" w:hAnsi="Verdana" w:cs="Arial"/>
          <w:b/>
          <w:iCs/>
          <w:spacing w:val="-2"/>
          <w:lang w:val="es-PE"/>
        </w:rPr>
      </w:pPr>
      <w:r w:rsidRPr="006110D6">
        <w:rPr>
          <w:rFonts w:ascii="Verdana" w:hAnsi="Verdana" w:cs="Arial"/>
          <w:b/>
          <w:iCs/>
          <w:spacing w:val="-2"/>
          <w:lang w:val="es-PE"/>
        </w:rPr>
        <w:t>De los supuestos de hecho por los cuales se cobra el servicio de uso de área operativa de importación.</w:t>
      </w:r>
    </w:p>
    <w:p w:rsidRPr="006110D6" w:rsidR="007A06F7" w:rsidP="006110D6" w:rsidRDefault="007A06F7" w14:paraId="0125FFE9" w14:textId="77777777">
      <w:pPr>
        <w:pStyle w:val="ListParagraph"/>
        <w:spacing w:line="276" w:lineRule="auto"/>
        <w:jc w:val="both"/>
        <w:rPr>
          <w:rFonts w:ascii="Verdana" w:hAnsi="Verdana" w:cs="Arial"/>
          <w:b/>
          <w:iCs/>
          <w:spacing w:val="-2"/>
          <w:lang w:val="es-PE"/>
        </w:rPr>
      </w:pPr>
    </w:p>
    <w:p w:rsidRPr="006110D6" w:rsidR="007A06F7" w:rsidP="006110D6" w:rsidRDefault="00C24512" w14:paraId="29D74BC3" w14:textId="4B34D665">
      <w:pPr>
        <w:autoSpaceDE w:val="0"/>
        <w:autoSpaceDN w:val="0"/>
        <w:adjustRightInd w:val="0"/>
        <w:spacing w:after="0"/>
        <w:ind w:left="567"/>
        <w:jc w:val="both"/>
        <w:rPr>
          <w:rFonts w:ascii="Verdana" w:hAnsi="Verdana" w:cs="Arial"/>
          <w:iCs/>
          <w:spacing w:val="-2"/>
          <w:sz w:val="20"/>
          <w:szCs w:val="20"/>
          <w:lang w:val="es-PE"/>
        </w:rPr>
      </w:pPr>
      <w:r w:rsidRPr="006110D6">
        <w:rPr>
          <w:rFonts w:ascii="Verdana" w:hAnsi="Verdana" w:cs="Arial"/>
          <w:iCs/>
          <w:spacing w:val="-2"/>
          <w:sz w:val="20"/>
          <w:szCs w:val="20"/>
          <w:lang w:val="es-PE"/>
        </w:rPr>
        <w:t>En relación con el</w:t>
      </w:r>
      <w:r w:rsidRPr="006110D6" w:rsidR="007A06F7">
        <w:rPr>
          <w:rFonts w:ascii="Verdana" w:hAnsi="Verdana" w:cs="Arial"/>
          <w:iCs/>
          <w:spacing w:val="-2"/>
          <w:sz w:val="20"/>
          <w:szCs w:val="20"/>
          <w:lang w:val="es-PE"/>
        </w:rPr>
        <w:t xml:space="preserve"> cómputo de los días comprendidos dentro del periodo de libre uso de área operativa aplicable a la carga de contenedores, </w:t>
      </w:r>
      <w:bookmarkStart w:name="_Hlk133399226" w:id="1"/>
      <w:r w:rsidRPr="006110D6" w:rsidR="007A06F7">
        <w:rPr>
          <w:rFonts w:ascii="Verdana" w:hAnsi="Verdana" w:cs="Arial"/>
          <w:iCs/>
          <w:spacing w:val="-2"/>
          <w:sz w:val="20"/>
          <w:szCs w:val="20"/>
          <w:lang w:val="es-PE"/>
        </w:rPr>
        <w:t>el artículo 7.1.1.3.1 del Reglamento de Tarifas y Política Comercial de APMTC establece lo siguiente:</w:t>
      </w:r>
    </w:p>
    <w:bookmarkEnd w:id="1"/>
    <w:p w:rsidRPr="006110D6" w:rsidR="007A06F7" w:rsidP="006110D6" w:rsidRDefault="007A06F7" w14:paraId="43824192" w14:textId="77777777">
      <w:pPr>
        <w:autoSpaceDE w:val="0"/>
        <w:autoSpaceDN w:val="0"/>
        <w:adjustRightInd w:val="0"/>
        <w:spacing w:after="0"/>
        <w:ind w:left="1134"/>
        <w:jc w:val="both"/>
        <w:rPr>
          <w:rFonts w:ascii="Verdana" w:hAnsi="Verdana" w:cs="Arial"/>
          <w:b/>
          <w:iCs/>
          <w:spacing w:val="-2"/>
          <w:sz w:val="20"/>
          <w:szCs w:val="20"/>
          <w:lang w:val="es-PE"/>
        </w:rPr>
      </w:pPr>
    </w:p>
    <w:p w:rsidRPr="006110D6" w:rsidR="007A06F7" w:rsidP="006110D6" w:rsidRDefault="007A06F7" w14:paraId="771A5930" w14:textId="77777777">
      <w:pPr>
        <w:autoSpaceDE w:val="0"/>
        <w:autoSpaceDN w:val="0"/>
        <w:adjustRightInd w:val="0"/>
        <w:spacing w:after="0"/>
        <w:ind w:left="1134"/>
        <w:jc w:val="both"/>
        <w:rPr>
          <w:rFonts w:ascii="Verdana" w:hAnsi="Verdana" w:cs="Arial"/>
          <w:b/>
          <w:i/>
          <w:iCs/>
          <w:spacing w:val="-2"/>
          <w:sz w:val="20"/>
          <w:szCs w:val="20"/>
          <w:lang w:val="es-PE"/>
        </w:rPr>
      </w:pPr>
      <w:r w:rsidRPr="006110D6">
        <w:rPr>
          <w:rFonts w:ascii="Verdana" w:hAnsi="Verdana" w:cs="Arial"/>
          <w:b/>
          <w:i/>
          <w:iCs/>
          <w:spacing w:val="-2"/>
          <w:sz w:val="20"/>
          <w:szCs w:val="20"/>
          <w:lang w:val="es-PE"/>
        </w:rPr>
        <w:t xml:space="preserve">“7.1.1.3.1 Uso de Área Operativa – Contenedores llenos de desembarque (excepto transbordo) (Numeral 1.3.1 del Tarifario) </w:t>
      </w:r>
    </w:p>
    <w:p w:rsidRPr="006110D6" w:rsidR="007A06F7" w:rsidP="006110D6" w:rsidRDefault="007A06F7" w14:paraId="48DC722F" w14:textId="77777777">
      <w:pPr>
        <w:autoSpaceDE w:val="0"/>
        <w:autoSpaceDN w:val="0"/>
        <w:adjustRightInd w:val="0"/>
        <w:spacing w:after="0"/>
        <w:ind w:left="1134"/>
        <w:jc w:val="both"/>
        <w:rPr>
          <w:rFonts w:ascii="Verdana" w:hAnsi="Verdana" w:cs="Arial"/>
          <w:i/>
          <w:iCs/>
          <w:spacing w:val="-2"/>
          <w:sz w:val="20"/>
          <w:szCs w:val="20"/>
          <w:lang w:val="es-PE"/>
        </w:rPr>
      </w:pPr>
    </w:p>
    <w:p w:rsidRPr="006110D6" w:rsidR="007A06F7" w:rsidP="006110D6" w:rsidRDefault="007A06F7" w14:paraId="4C1556B5" w14:textId="77777777">
      <w:pPr>
        <w:autoSpaceDE w:val="0"/>
        <w:autoSpaceDN w:val="0"/>
        <w:adjustRightInd w:val="0"/>
        <w:spacing w:after="0"/>
        <w:ind w:left="1134"/>
        <w:jc w:val="both"/>
        <w:rPr>
          <w:rFonts w:ascii="Verdana" w:hAnsi="Verdana" w:cs="Arial"/>
          <w:b/>
          <w:i/>
          <w:iCs/>
          <w:spacing w:val="-2"/>
          <w:sz w:val="20"/>
          <w:szCs w:val="20"/>
          <w:lang w:val="es-PE"/>
        </w:rPr>
      </w:pPr>
      <w:r w:rsidRPr="006110D6">
        <w:rPr>
          <w:rFonts w:ascii="Verdana" w:hAnsi="Verdana" w:cs="Arial"/>
          <w:i/>
          <w:iCs/>
          <w:spacing w:val="-2"/>
          <w:sz w:val="20"/>
          <w:szCs w:val="20"/>
          <w:lang w:val="es-PE"/>
        </w:rPr>
        <w:t>Este servicio consiste en el uso del área operativa para contenedores llenos de desembarque, excepto transbordo, uso del área operativa que hasta por cuarenta y ocho (48) horas resulta libre de ser facturado por encontrarse incluido en el Servicio Estándar</w:t>
      </w:r>
      <w:r w:rsidRPr="00D127F7">
        <w:rPr>
          <w:rFonts w:ascii="Verdana" w:hAnsi="Verdana" w:cs="Arial"/>
          <w:b/>
          <w:bCs/>
          <w:i/>
          <w:iCs/>
          <w:spacing w:val="-2"/>
          <w:sz w:val="20"/>
          <w:szCs w:val="20"/>
          <w:lang w:val="es-PE"/>
        </w:rPr>
        <w:t xml:space="preserve">. </w:t>
      </w:r>
      <w:r w:rsidRPr="00D127F7">
        <w:rPr>
          <w:rFonts w:ascii="Verdana" w:hAnsi="Verdana" w:cs="Arial"/>
          <w:b/>
          <w:bCs/>
          <w:i/>
          <w:iCs/>
          <w:spacing w:val="-2"/>
          <w:sz w:val="20"/>
          <w:szCs w:val="20"/>
          <w:u w:val="single"/>
          <w:lang w:val="es-PE"/>
        </w:rPr>
        <w:t xml:space="preserve">El tiempo libre se contabilizará a partir del fin de la descarga total de la nave. </w:t>
      </w:r>
    </w:p>
    <w:p w:rsidRPr="006110D6" w:rsidR="007A06F7" w:rsidP="006110D6" w:rsidRDefault="007A06F7" w14:paraId="69AC2B3A" w14:textId="77777777">
      <w:pPr>
        <w:autoSpaceDE w:val="0"/>
        <w:autoSpaceDN w:val="0"/>
        <w:adjustRightInd w:val="0"/>
        <w:spacing w:after="0"/>
        <w:ind w:left="1134"/>
        <w:jc w:val="both"/>
        <w:rPr>
          <w:rFonts w:ascii="Verdana" w:hAnsi="Verdana" w:cs="Arial"/>
          <w:i/>
          <w:iCs/>
          <w:spacing w:val="-2"/>
          <w:sz w:val="20"/>
          <w:szCs w:val="20"/>
          <w:lang w:val="es-PE"/>
        </w:rPr>
      </w:pPr>
    </w:p>
    <w:p w:rsidRPr="006110D6" w:rsidR="007A06F7" w:rsidP="006110D6" w:rsidRDefault="007A06F7" w14:paraId="0D03493C" w14:textId="77777777">
      <w:pPr>
        <w:autoSpaceDE w:val="0"/>
        <w:autoSpaceDN w:val="0"/>
        <w:adjustRightInd w:val="0"/>
        <w:spacing w:after="0"/>
        <w:ind w:left="1134"/>
        <w:jc w:val="both"/>
        <w:rPr>
          <w:rFonts w:ascii="Verdana" w:hAnsi="Verdana" w:cs="Arial"/>
          <w:b/>
          <w:i/>
          <w:iCs/>
          <w:spacing w:val="-2"/>
          <w:sz w:val="20"/>
          <w:szCs w:val="20"/>
          <w:lang w:val="es-PE"/>
        </w:rPr>
      </w:pPr>
      <w:r w:rsidRPr="006110D6">
        <w:rPr>
          <w:rFonts w:ascii="Verdana" w:hAnsi="Verdana" w:cs="Arial"/>
          <w:i/>
          <w:iCs/>
          <w:spacing w:val="-2"/>
          <w:sz w:val="20"/>
          <w:szCs w:val="20"/>
          <w:lang w:val="es-PE"/>
        </w:rPr>
        <w:t xml:space="preserve">El servicio correspondiente al día calendario tres (03) en adelante será facturado por día o fracción de día. Este período de almacenamiento es un servicio especial no regulado. </w:t>
      </w:r>
    </w:p>
    <w:p w:rsidRPr="006110D6" w:rsidR="007A06F7" w:rsidP="006110D6" w:rsidRDefault="007A06F7" w14:paraId="521D2B42" w14:textId="77777777">
      <w:pPr>
        <w:autoSpaceDE w:val="0"/>
        <w:autoSpaceDN w:val="0"/>
        <w:adjustRightInd w:val="0"/>
        <w:spacing w:after="0"/>
        <w:ind w:left="1134"/>
        <w:jc w:val="both"/>
        <w:rPr>
          <w:rFonts w:ascii="Verdana" w:hAnsi="Verdana" w:cs="Arial"/>
          <w:b/>
          <w:i/>
          <w:iCs/>
          <w:spacing w:val="-2"/>
          <w:sz w:val="20"/>
          <w:szCs w:val="20"/>
          <w:lang w:val="es-PE"/>
        </w:rPr>
      </w:pPr>
    </w:p>
    <w:p w:rsidRPr="006110D6" w:rsidR="007A06F7" w:rsidP="006110D6" w:rsidRDefault="007A06F7" w14:paraId="4411601D" w14:textId="77777777">
      <w:pPr>
        <w:autoSpaceDE w:val="0"/>
        <w:autoSpaceDN w:val="0"/>
        <w:adjustRightInd w:val="0"/>
        <w:spacing w:after="0"/>
        <w:ind w:left="1134"/>
        <w:jc w:val="both"/>
        <w:rPr>
          <w:rFonts w:ascii="Verdana" w:hAnsi="Verdana" w:cs="Arial"/>
          <w:i/>
          <w:iCs/>
          <w:spacing w:val="-2"/>
          <w:sz w:val="20"/>
          <w:szCs w:val="20"/>
          <w:u w:val="single"/>
          <w:lang w:val="es-PE"/>
        </w:rPr>
      </w:pPr>
      <w:r w:rsidRPr="006110D6">
        <w:rPr>
          <w:rFonts w:ascii="Verdana" w:hAnsi="Verdana" w:cs="Arial"/>
          <w:b/>
          <w:i/>
          <w:iCs/>
          <w:spacing w:val="-2"/>
          <w:sz w:val="20"/>
          <w:szCs w:val="20"/>
          <w:u w:val="single"/>
          <w:lang w:val="es-PE"/>
        </w:rPr>
        <w:t>El tiempo de almacenamiento o uso de área operativa se contabilizará a partir del fin de la descarga total de la nave y culminará con la salida del contenedor del patio del Terminal</w:t>
      </w:r>
      <w:r w:rsidRPr="006110D6">
        <w:rPr>
          <w:rFonts w:ascii="Verdana" w:hAnsi="Verdana" w:cs="Arial"/>
          <w:i/>
          <w:iCs/>
          <w:spacing w:val="-2"/>
          <w:sz w:val="20"/>
          <w:szCs w:val="20"/>
          <w:u w:val="single"/>
          <w:lang w:val="es-PE"/>
        </w:rPr>
        <w:t>.</w:t>
      </w:r>
    </w:p>
    <w:p w:rsidRPr="006110D6" w:rsidR="007A06F7" w:rsidP="006110D6" w:rsidRDefault="007A06F7" w14:paraId="69A109E8" w14:textId="77777777">
      <w:pPr>
        <w:autoSpaceDE w:val="0"/>
        <w:autoSpaceDN w:val="0"/>
        <w:adjustRightInd w:val="0"/>
        <w:spacing w:after="0"/>
        <w:ind w:left="1134"/>
        <w:jc w:val="both"/>
        <w:rPr>
          <w:rFonts w:ascii="Verdana" w:hAnsi="Verdana" w:cs="Arial"/>
          <w:b/>
          <w:iCs/>
          <w:spacing w:val="-2"/>
          <w:sz w:val="20"/>
          <w:szCs w:val="20"/>
          <w:lang w:val="es-PE"/>
        </w:rPr>
      </w:pPr>
      <w:r w:rsidRPr="006110D6">
        <w:rPr>
          <w:rFonts w:ascii="Verdana" w:hAnsi="Verdana" w:cs="Arial"/>
          <w:iCs/>
          <w:spacing w:val="-2"/>
          <w:sz w:val="20"/>
          <w:szCs w:val="20"/>
          <w:lang w:val="es-PE"/>
        </w:rPr>
        <w:t>-Énfasis agregado y subrayado nuestro</w:t>
      </w:r>
      <w:r w:rsidRPr="006110D6">
        <w:rPr>
          <w:rFonts w:ascii="Verdana" w:hAnsi="Verdana" w:cs="Arial" w:eastAsiaTheme="minorHAnsi"/>
          <w:color w:val="000000"/>
          <w:sz w:val="20"/>
          <w:szCs w:val="20"/>
          <w:lang w:val="es-PE"/>
        </w:rPr>
        <w:t>-</w:t>
      </w:r>
    </w:p>
    <w:p w:rsidRPr="006110D6" w:rsidR="007A06F7" w:rsidP="006110D6" w:rsidRDefault="007A06F7" w14:paraId="6205ED29" w14:textId="77777777">
      <w:pPr>
        <w:tabs>
          <w:tab w:val="left" w:pos="567"/>
          <w:tab w:val="left" w:pos="993"/>
          <w:tab w:val="left" w:pos="1701"/>
          <w:tab w:val="left" w:pos="3626"/>
          <w:tab w:val="left" w:pos="5529"/>
        </w:tabs>
        <w:suppressAutoHyphens/>
        <w:spacing w:after="0"/>
        <w:jc w:val="both"/>
        <w:rPr>
          <w:rFonts w:ascii="Verdana" w:hAnsi="Verdana" w:cs="Arial"/>
          <w:iCs/>
          <w:spacing w:val="-2"/>
          <w:sz w:val="20"/>
          <w:szCs w:val="20"/>
          <w:lang w:val="es-PE"/>
        </w:rPr>
      </w:pPr>
    </w:p>
    <w:p w:rsidRPr="006110D6" w:rsidR="007A06F7" w:rsidP="006110D6" w:rsidRDefault="007A06F7" w14:paraId="18681C9B" w14:textId="77777777">
      <w:pPr>
        <w:tabs>
          <w:tab w:val="left" w:pos="993"/>
          <w:tab w:val="left" w:pos="1701"/>
          <w:tab w:val="left" w:pos="3626"/>
          <w:tab w:val="left" w:pos="5529"/>
        </w:tabs>
        <w:suppressAutoHyphens/>
        <w:spacing w:after="0"/>
        <w:ind w:left="567"/>
        <w:jc w:val="both"/>
        <w:rPr>
          <w:rFonts w:ascii="Verdana" w:hAnsi="Verdana" w:cs="Arial"/>
          <w:iCs/>
          <w:spacing w:val="-2"/>
          <w:sz w:val="20"/>
          <w:szCs w:val="20"/>
          <w:lang w:val="es-PE"/>
        </w:rPr>
      </w:pPr>
      <w:r w:rsidRPr="006110D6">
        <w:rPr>
          <w:rFonts w:ascii="Verdana" w:hAnsi="Verdana" w:cs="Arial"/>
          <w:iCs/>
          <w:spacing w:val="-2"/>
          <w:sz w:val="20"/>
          <w:szCs w:val="20"/>
          <w:lang w:val="es-PE"/>
        </w:rPr>
        <w:t>Asimismo, nuestro Reglamento de Operaciones ratifica lo señalado en el párrafo anterior en el artículo 101, cuyo contenido señala lo siguiente:</w:t>
      </w:r>
    </w:p>
    <w:p w:rsidRPr="006110D6" w:rsidR="007A06F7" w:rsidP="006110D6" w:rsidRDefault="007A06F7" w14:paraId="6D1E308F" w14:textId="77777777">
      <w:pPr>
        <w:pStyle w:val="NoSpacing"/>
        <w:tabs>
          <w:tab w:val="left" w:pos="-142"/>
        </w:tabs>
        <w:spacing w:line="276" w:lineRule="auto"/>
        <w:ind w:left="567"/>
        <w:jc w:val="both"/>
        <w:rPr>
          <w:rFonts w:ascii="Verdana" w:hAnsi="Verdana" w:cs="Arial"/>
          <w:iCs/>
          <w:spacing w:val="-2"/>
          <w:sz w:val="20"/>
          <w:szCs w:val="20"/>
          <w:lang w:val="es-PE"/>
        </w:rPr>
      </w:pPr>
    </w:p>
    <w:p w:rsidRPr="006110D6" w:rsidR="007A06F7" w:rsidP="006110D6" w:rsidRDefault="007A06F7" w14:paraId="3A39DE61" w14:textId="72D664F8">
      <w:pPr>
        <w:pStyle w:val="NoSpacing"/>
        <w:tabs>
          <w:tab w:val="left" w:pos="-142"/>
        </w:tabs>
        <w:spacing w:line="276" w:lineRule="auto"/>
        <w:ind w:left="1134"/>
        <w:jc w:val="both"/>
        <w:rPr>
          <w:rFonts w:ascii="Verdana" w:hAnsi="Verdana" w:cs="Arial"/>
          <w:i/>
          <w:iCs/>
          <w:spacing w:val="-2"/>
          <w:sz w:val="20"/>
          <w:szCs w:val="20"/>
          <w:lang w:val="es-PE"/>
        </w:rPr>
      </w:pPr>
      <w:r w:rsidRPr="006110D6">
        <w:rPr>
          <w:rFonts w:ascii="Verdana" w:hAnsi="Verdana" w:cs="Arial"/>
          <w:i/>
          <w:iCs/>
          <w:spacing w:val="-2"/>
          <w:sz w:val="20"/>
          <w:szCs w:val="20"/>
          <w:lang w:val="es-PE"/>
        </w:rPr>
        <w:t xml:space="preserve">“Artículo 101.- </w:t>
      </w:r>
      <w:r w:rsidRPr="006110D6" w:rsidR="00C24512">
        <w:rPr>
          <w:rFonts w:ascii="Verdana" w:hAnsi="Verdana" w:cs="Arial"/>
          <w:i/>
          <w:iCs/>
          <w:spacing w:val="-2"/>
          <w:sz w:val="20"/>
          <w:szCs w:val="20"/>
          <w:lang w:val="es-PE"/>
        </w:rPr>
        <w:t>De acuerdo con</w:t>
      </w:r>
      <w:r w:rsidRPr="006110D6">
        <w:rPr>
          <w:rFonts w:ascii="Verdana" w:hAnsi="Verdana" w:cs="Arial"/>
          <w:i/>
          <w:iCs/>
          <w:spacing w:val="-2"/>
          <w:sz w:val="20"/>
          <w:szCs w:val="20"/>
          <w:lang w:val="es-PE"/>
        </w:rPr>
        <w:t xml:space="preserve"> lo establecido en el Contrato de Concesión, tanto en el caso de embarque como de descarga, el servicio estándar incluye </w:t>
      </w:r>
      <w:r w:rsidRPr="006110D6">
        <w:rPr>
          <w:rFonts w:ascii="Verdana" w:hAnsi="Verdana" w:cs="Arial"/>
          <w:i/>
          <w:iCs/>
          <w:spacing w:val="-2"/>
          <w:sz w:val="20"/>
          <w:szCs w:val="20"/>
          <w:lang w:val="es-PE"/>
        </w:rPr>
        <w:lastRenderedPageBreak/>
        <w:t>una permanencia de la carga en el almacén del Terminal, libre de pago y de cualquier cargo por gastos administrativos, operativos u otros que implique la prestación del servicio estándar, conforme a lo siguiente:</w:t>
      </w:r>
    </w:p>
    <w:p w:rsidRPr="006110D6" w:rsidR="007A06F7" w:rsidP="006110D6" w:rsidRDefault="007A06F7" w14:paraId="5914EF9A" w14:textId="77777777">
      <w:pPr>
        <w:pStyle w:val="NoSpacing"/>
        <w:tabs>
          <w:tab w:val="left" w:pos="-142"/>
        </w:tabs>
        <w:spacing w:line="276" w:lineRule="auto"/>
        <w:ind w:left="1134"/>
        <w:jc w:val="both"/>
        <w:rPr>
          <w:rFonts w:ascii="Verdana" w:hAnsi="Verdana" w:cs="Arial"/>
          <w:i/>
          <w:iCs/>
          <w:spacing w:val="-2"/>
          <w:sz w:val="20"/>
          <w:szCs w:val="20"/>
          <w:lang w:val="es-PE"/>
        </w:rPr>
      </w:pPr>
    </w:p>
    <w:p w:rsidRPr="006110D6" w:rsidR="007A06F7" w:rsidP="006110D6" w:rsidRDefault="007A06F7" w14:paraId="1338C1E9" w14:textId="77777777">
      <w:pPr>
        <w:pStyle w:val="NoSpacing"/>
        <w:tabs>
          <w:tab w:val="left" w:pos="-142"/>
        </w:tabs>
        <w:spacing w:line="276" w:lineRule="auto"/>
        <w:ind w:left="1134"/>
        <w:jc w:val="both"/>
        <w:rPr>
          <w:rFonts w:ascii="Verdana" w:hAnsi="Verdana" w:cs="Arial"/>
          <w:i/>
          <w:iCs/>
          <w:spacing w:val="-2"/>
          <w:sz w:val="20"/>
          <w:szCs w:val="20"/>
          <w:lang w:val="es-PE"/>
        </w:rPr>
      </w:pPr>
      <w:r w:rsidRPr="00D127F7">
        <w:rPr>
          <w:rFonts w:ascii="Verdana" w:hAnsi="Verdana" w:cs="Arial"/>
          <w:i/>
          <w:iCs/>
          <w:spacing w:val="-2"/>
          <w:sz w:val="20"/>
          <w:szCs w:val="20"/>
          <w:u w:val="single"/>
          <w:lang w:val="es-PE"/>
        </w:rPr>
        <w:t>a) Carga contenedorizada: hasta 48 horas</w:t>
      </w:r>
      <w:r w:rsidRPr="006110D6">
        <w:rPr>
          <w:rFonts w:ascii="Verdana" w:hAnsi="Verdana" w:cs="Arial"/>
          <w:i/>
          <w:iCs/>
          <w:spacing w:val="-2"/>
          <w:sz w:val="20"/>
          <w:szCs w:val="20"/>
          <w:lang w:val="es-PE"/>
        </w:rPr>
        <w:t>.</w:t>
      </w:r>
    </w:p>
    <w:p w:rsidRPr="006110D6" w:rsidR="007A06F7" w:rsidP="006110D6" w:rsidRDefault="007A06F7" w14:paraId="0373CEC1" w14:textId="77777777">
      <w:pPr>
        <w:pStyle w:val="NoSpacing"/>
        <w:tabs>
          <w:tab w:val="left" w:pos="-142"/>
        </w:tabs>
        <w:spacing w:line="276" w:lineRule="auto"/>
        <w:ind w:left="1134"/>
        <w:jc w:val="both"/>
        <w:rPr>
          <w:rFonts w:ascii="Verdana" w:hAnsi="Verdana" w:cs="Arial"/>
          <w:i/>
          <w:iCs/>
          <w:spacing w:val="-2"/>
          <w:sz w:val="20"/>
          <w:szCs w:val="20"/>
          <w:lang w:val="es-PE"/>
        </w:rPr>
      </w:pPr>
      <w:r w:rsidRPr="006110D6">
        <w:rPr>
          <w:rFonts w:ascii="Verdana" w:hAnsi="Verdana" w:cs="Arial"/>
          <w:i/>
          <w:iCs/>
          <w:spacing w:val="-2"/>
          <w:sz w:val="20"/>
          <w:szCs w:val="20"/>
          <w:lang w:val="es-PE"/>
        </w:rPr>
        <w:t>b) Carga fraccionada: hasta 3 días calendario.</w:t>
      </w:r>
    </w:p>
    <w:p w:rsidRPr="006110D6" w:rsidR="007A06F7" w:rsidP="006110D6" w:rsidRDefault="007A06F7" w14:paraId="0CCF840E" w14:textId="77777777">
      <w:pPr>
        <w:pStyle w:val="NoSpacing"/>
        <w:tabs>
          <w:tab w:val="left" w:pos="-142"/>
        </w:tabs>
        <w:spacing w:line="276" w:lineRule="auto"/>
        <w:ind w:left="1134"/>
        <w:jc w:val="both"/>
        <w:rPr>
          <w:rFonts w:ascii="Verdana" w:hAnsi="Verdana" w:cs="Arial"/>
          <w:i/>
          <w:iCs/>
          <w:spacing w:val="-2"/>
          <w:sz w:val="20"/>
          <w:szCs w:val="20"/>
          <w:lang w:val="es-PE"/>
        </w:rPr>
      </w:pPr>
      <w:r w:rsidRPr="006110D6">
        <w:rPr>
          <w:rFonts w:ascii="Verdana" w:hAnsi="Verdana" w:cs="Arial"/>
          <w:i/>
          <w:iCs/>
          <w:spacing w:val="-2"/>
          <w:sz w:val="20"/>
          <w:szCs w:val="20"/>
          <w:lang w:val="es-PE"/>
        </w:rPr>
        <w:t>c) Carga Rodante: hasta 3 días calendario.</w:t>
      </w:r>
    </w:p>
    <w:p w:rsidRPr="006110D6" w:rsidR="007A06F7" w:rsidP="006110D6" w:rsidRDefault="007A06F7" w14:paraId="1009BA92" w14:textId="77777777">
      <w:pPr>
        <w:pStyle w:val="NoSpacing"/>
        <w:tabs>
          <w:tab w:val="left" w:pos="-142"/>
        </w:tabs>
        <w:spacing w:line="276" w:lineRule="auto"/>
        <w:ind w:left="1134"/>
        <w:jc w:val="both"/>
        <w:rPr>
          <w:rFonts w:ascii="Verdana" w:hAnsi="Verdana" w:cs="Arial"/>
          <w:i/>
          <w:iCs/>
          <w:spacing w:val="-2"/>
          <w:sz w:val="20"/>
          <w:szCs w:val="20"/>
          <w:lang w:val="es-PE"/>
        </w:rPr>
      </w:pPr>
      <w:r w:rsidRPr="006110D6">
        <w:rPr>
          <w:rFonts w:ascii="Verdana" w:hAnsi="Verdana" w:cs="Arial"/>
          <w:i/>
          <w:iCs/>
          <w:spacing w:val="-2"/>
          <w:sz w:val="20"/>
          <w:szCs w:val="20"/>
          <w:lang w:val="es-PE"/>
        </w:rPr>
        <w:t>d) Carga sólida a granel (con excepción de minerales): hasta 5 días calendario con uso de silos.</w:t>
      </w:r>
    </w:p>
    <w:p w:rsidRPr="006110D6" w:rsidR="007A06F7" w:rsidP="006110D6" w:rsidRDefault="007A06F7" w14:paraId="60473054" w14:textId="77777777">
      <w:pPr>
        <w:pStyle w:val="NoSpacing"/>
        <w:tabs>
          <w:tab w:val="left" w:pos="-142"/>
        </w:tabs>
        <w:spacing w:line="276" w:lineRule="auto"/>
        <w:ind w:left="1134"/>
        <w:jc w:val="both"/>
        <w:rPr>
          <w:rFonts w:ascii="Verdana" w:hAnsi="Verdana" w:cs="Arial"/>
          <w:i/>
          <w:iCs/>
          <w:spacing w:val="-2"/>
          <w:sz w:val="20"/>
          <w:szCs w:val="20"/>
          <w:lang w:val="es-PE"/>
        </w:rPr>
      </w:pPr>
    </w:p>
    <w:p w:rsidRPr="006110D6" w:rsidR="007A06F7" w:rsidP="006110D6" w:rsidRDefault="007A06F7" w14:paraId="2615F6AF" w14:textId="77777777">
      <w:pPr>
        <w:pStyle w:val="NoSpacing"/>
        <w:tabs>
          <w:tab w:val="left" w:pos="-142"/>
        </w:tabs>
        <w:spacing w:line="276" w:lineRule="auto"/>
        <w:ind w:left="1134"/>
        <w:jc w:val="both"/>
        <w:rPr>
          <w:rFonts w:ascii="Verdana" w:hAnsi="Verdana" w:cs="Arial"/>
          <w:i/>
          <w:iCs/>
          <w:spacing w:val="-2"/>
          <w:sz w:val="20"/>
          <w:szCs w:val="20"/>
          <w:lang w:val="es-PE"/>
        </w:rPr>
      </w:pPr>
      <w:r w:rsidRPr="006110D6">
        <w:rPr>
          <w:rFonts w:ascii="Verdana" w:hAnsi="Verdana" w:cs="Arial"/>
          <w:b/>
          <w:i/>
          <w:iCs/>
          <w:spacing w:val="-2"/>
          <w:sz w:val="20"/>
          <w:szCs w:val="20"/>
          <w:u w:val="single"/>
          <w:lang w:val="es-PE"/>
        </w:rPr>
        <w:t>Dicho plazo se computará desde que la Nave ha terminado la descarga</w:t>
      </w:r>
      <w:r w:rsidRPr="006110D6">
        <w:rPr>
          <w:rFonts w:ascii="Verdana" w:hAnsi="Verdana" w:cs="Arial"/>
          <w:i/>
          <w:iCs/>
          <w:spacing w:val="-2"/>
          <w:sz w:val="20"/>
          <w:szCs w:val="20"/>
          <w:lang w:val="es-PE"/>
        </w:rPr>
        <w:t xml:space="preserve"> o una vez que la carga ingrese en el patio del Terminal para su posterior embarque.”</w:t>
      </w:r>
    </w:p>
    <w:p w:rsidRPr="006110D6" w:rsidR="007A06F7" w:rsidP="006110D6" w:rsidRDefault="007A06F7" w14:paraId="33A56E31" w14:textId="77777777">
      <w:pPr>
        <w:pStyle w:val="NoSpacing"/>
        <w:tabs>
          <w:tab w:val="left" w:pos="-142"/>
        </w:tabs>
        <w:spacing w:line="276" w:lineRule="auto"/>
        <w:ind w:left="1134"/>
        <w:jc w:val="both"/>
        <w:rPr>
          <w:rFonts w:ascii="Verdana" w:hAnsi="Verdana" w:cs="Arial"/>
          <w:iCs/>
          <w:spacing w:val="-2"/>
          <w:sz w:val="20"/>
          <w:szCs w:val="20"/>
          <w:lang w:val="es-PE"/>
        </w:rPr>
      </w:pPr>
      <w:r w:rsidRPr="006110D6">
        <w:rPr>
          <w:rFonts w:ascii="Verdana" w:hAnsi="Verdana" w:cs="Arial"/>
          <w:iCs/>
          <w:spacing w:val="-2"/>
          <w:sz w:val="20"/>
          <w:szCs w:val="20"/>
          <w:lang w:val="es-PE"/>
        </w:rPr>
        <w:t>-El subrayado es nuestro-</w:t>
      </w:r>
    </w:p>
    <w:p w:rsidRPr="006110D6" w:rsidR="007A06F7" w:rsidP="006110D6" w:rsidRDefault="007A06F7" w14:paraId="6C8126BD" w14:textId="77777777">
      <w:pPr>
        <w:tabs>
          <w:tab w:val="left" w:pos="993"/>
          <w:tab w:val="left" w:pos="1701"/>
          <w:tab w:val="left" w:pos="3626"/>
          <w:tab w:val="left" w:pos="5529"/>
        </w:tabs>
        <w:suppressAutoHyphens/>
        <w:spacing w:after="0"/>
        <w:ind w:left="567"/>
        <w:jc w:val="both"/>
        <w:rPr>
          <w:rFonts w:ascii="Verdana" w:hAnsi="Verdana" w:cs="Arial"/>
          <w:iCs/>
          <w:spacing w:val="-2"/>
          <w:sz w:val="20"/>
          <w:szCs w:val="20"/>
          <w:lang w:val="es-PE"/>
        </w:rPr>
      </w:pPr>
    </w:p>
    <w:p w:rsidRPr="006110D6" w:rsidR="007A06F7" w:rsidP="006110D6" w:rsidRDefault="007A06F7" w14:paraId="31B811CE" w14:textId="3D2E1791">
      <w:pPr>
        <w:tabs>
          <w:tab w:val="left" w:pos="993"/>
          <w:tab w:val="left" w:pos="1701"/>
          <w:tab w:val="left" w:pos="3626"/>
          <w:tab w:val="left" w:pos="5529"/>
        </w:tabs>
        <w:suppressAutoHyphens/>
        <w:spacing w:after="0"/>
        <w:ind w:left="567"/>
        <w:jc w:val="both"/>
        <w:rPr>
          <w:rFonts w:ascii="Verdana" w:hAnsi="Verdana" w:cs="Arial"/>
          <w:iCs/>
          <w:spacing w:val="-2"/>
          <w:sz w:val="20"/>
          <w:szCs w:val="20"/>
          <w:lang w:val="es-PE"/>
        </w:rPr>
      </w:pPr>
      <w:r w:rsidRPr="006110D6">
        <w:rPr>
          <w:rFonts w:ascii="Verdana" w:hAnsi="Verdana" w:cs="Arial"/>
          <w:iCs/>
          <w:spacing w:val="-2"/>
          <w:sz w:val="20"/>
          <w:szCs w:val="20"/>
          <w:lang w:val="es-PE"/>
        </w:rPr>
        <w:t>Así las cosas, queda claro que el periodo de libre almacenaje para contenedores de desembarque será de 48 horas, una vez concluida la descarga total de la nave</w:t>
      </w:r>
      <w:r w:rsidR="00377408">
        <w:rPr>
          <w:rFonts w:ascii="Verdana" w:hAnsi="Verdana" w:cs="Arial"/>
          <w:iCs/>
          <w:spacing w:val="-2"/>
          <w:sz w:val="20"/>
          <w:szCs w:val="20"/>
          <w:lang w:val="es-PE"/>
        </w:rPr>
        <w:t xml:space="preserve"> en los casos de importación</w:t>
      </w:r>
      <w:r w:rsidRPr="006110D6">
        <w:rPr>
          <w:rFonts w:ascii="Verdana" w:hAnsi="Verdana" w:cs="Arial"/>
          <w:iCs/>
          <w:spacing w:val="-2"/>
          <w:sz w:val="20"/>
          <w:szCs w:val="20"/>
          <w:lang w:val="es-PE"/>
        </w:rPr>
        <w:t>.</w:t>
      </w:r>
    </w:p>
    <w:p w:rsidR="00145ABF" w:rsidP="00145ABF" w:rsidRDefault="00145ABF" w14:paraId="172574B3" w14:textId="77777777">
      <w:pPr>
        <w:pStyle w:val="ListParagraph"/>
        <w:spacing w:line="276" w:lineRule="auto"/>
        <w:ind w:left="567"/>
        <w:jc w:val="both"/>
        <w:rPr>
          <w:rFonts w:ascii="Verdana" w:hAnsi="Verdana" w:cs="Arial"/>
          <w:b/>
          <w:iCs/>
          <w:spacing w:val="-2"/>
        </w:rPr>
      </w:pPr>
    </w:p>
    <w:p w:rsidR="002479F8" w:rsidP="002479F8" w:rsidRDefault="002479F8" w14:paraId="1B5F1941" w14:textId="77777777">
      <w:pPr>
        <w:pStyle w:val="ListParagraph"/>
        <w:numPr>
          <w:ilvl w:val="1"/>
          <w:numId w:val="41"/>
        </w:numPr>
        <w:spacing w:line="276" w:lineRule="auto"/>
        <w:ind w:left="567" w:hanging="567"/>
        <w:jc w:val="both"/>
        <w:rPr>
          <w:rFonts w:ascii="Verdana" w:hAnsi="Verdana" w:cs="Arial"/>
          <w:b/>
          <w:iCs/>
          <w:spacing w:val="-2"/>
        </w:rPr>
      </w:pPr>
      <w:r>
        <w:rPr>
          <w:rFonts w:ascii="Verdana" w:hAnsi="Verdana" w:cs="Arial"/>
          <w:b/>
          <w:iCs/>
          <w:spacing w:val="-2"/>
        </w:rPr>
        <w:t>De los supuestos por los cuales se cobra el servicio de energía reefer</w:t>
      </w:r>
    </w:p>
    <w:p w:rsidR="002479F8" w:rsidP="002479F8" w:rsidRDefault="002479F8" w14:paraId="25E57AF0" w14:textId="77777777">
      <w:pPr>
        <w:pStyle w:val="ListParagraph"/>
        <w:spacing w:line="276" w:lineRule="auto"/>
        <w:ind w:left="567"/>
        <w:jc w:val="both"/>
        <w:rPr>
          <w:rFonts w:ascii="Verdana" w:hAnsi="Verdana" w:cs="Arial"/>
          <w:b/>
          <w:iCs/>
          <w:spacing w:val="-2"/>
        </w:rPr>
      </w:pPr>
    </w:p>
    <w:p w:rsidR="002479F8" w:rsidP="002479F8" w:rsidRDefault="002479F8" w14:paraId="4FC245E0" w14:textId="6FAA055A">
      <w:pPr>
        <w:pStyle w:val="ListParagraph"/>
        <w:spacing w:line="276" w:lineRule="auto"/>
        <w:ind w:left="567"/>
        <w:jc w:val="both"/>
        <w:rPr>
          <w:rFonts w:ascii="Verdana" w:hAnsi="Verdana" w:cs="Arial"/>
          <w:bCs/>
          <w:iCs/>
          <w:spacing w:val="-2"/>
          <w:lang w:val="es-PE"/>
        </w:rPr>
      </w:pPr>
      <w:r w:rsidRPr="002479F8">
        <w:rPr>
          <w:rFonts w:ascii="Verdana" w:hAnsi="Verdana" w:cs="Arial"/>
          <w:bCs/>
          <w:iCs/>
          <w:spacing w:val="-2"/>
        </w:rPr>
        <w:t xml:space="preserve">En lo que respecta al servicio de energía reefer, </w:t>
      </w:r>
      <w:r w:rsidRPr="002479F8">
        <w:rPr>
          <w:rFonts w:ascii="Verdana" w:hAnsi="Verdana" w:cs="Arial"/>
          <w:bCs/>
          <w:iCs/>
          <w:spacing w:val="-2"/>
          <w:lang w:val="es-PE"/>
        </w:rPr>
        <w:t>el artículo 7.1.1.5.2 del Reglamento de Tarifas y Política Comercial de APMTC establece lo siguiente:</w:t>
      </w:r>
    </w:p>
    <w:p w:rsidR="002479F8" w:rsidP="002479F8" w:rsidRDefault="002479F8" w14:paraId="689C486D" w14:textId="4E936BD1">
      <w:pPr>
        <w:pStyle w:val="ListParagraph"/>
        <w:spacing w:line="276" w:lineRule="auto"/>
        <w:ind w:left="567"/>
        <w:jc w:val="both"/>
        <w:rPr>
          <w:rFonts w:ascii="Verdana" w:hAnsi="Verdana" w:cs="Arial"/>
          <w:bCs/>
          <w:iCs/>
          <w:spacing w:val="-2"/>
          <w:lang w:val="es-PE"/>
        </w:rPr>
      </w:pPr>
    </w:p>
    <w:p w:rsidRPr="002479F8" w:rsidR="002479F8" w:rsidP="002479F8" w:rsidRDefault="002479F8" w14:paraId="59728A45" w14:textId="06E8011A">
      <w:pPr>
        <w:pStyle w:val="ListParagraph"/>
        <w:spacing w:line="276" w:lineRule="auto"/>
        <w:ind w:left="1134"/>
        <w:jc w:val="both"/>
        <w:rPr>
          <w:rFonts w:ascii="Verdana" w:hAnsi="Verdana"/>
          <w:b/>
          <w:bCs/>
          <w:i/>
          <w:iCs/>
        </w:rPr>
      </w:pPr>
      <w:r w:rsidRPr="002479F8">
        <w:rPr>
          <w:rFonts w:ascii="Verdana" w:hAnsi="Verdana"/>
          <w:i/>
          <w:iCs/>
        </w:rPr>
        <w:t>“</w:t>
      </w:r>
      <w:r w:rsidRPr="002479F8">
        <w:rPr>
          <w:rFonts w:ascii="Verdana" w:hAnsi="Verdana"/>
          <w:b/>
          <w:bCs/>
          <w:i/>
          <w:iCs/>
        </w:rPr>
        <w:t xml:space="preserve">7.1.1.5.2 Contenedores Reefer (Numeral 1.5.2 del Tarifario) </w:t>
      </w:r>
    </w:p>
    <w:p w:rsidRPr="002479F8" w:rsidR="002479F8" w:rsidP="002479F8" w:rsidRDefault="002479F8" w14:paraId="27720441" w14:textId="77777777">
      <w:pPr>
        <w:pStyle w:val="ListParagraph"/>
        <w:spacing w:line="276" w:lineRule="auto"/>
        <w:ind w:left="1134"/>
        <w:jc w:val="both"/>
        <w:rPr>
          <w:rFonts w:ascii="Verdana" w:hAnsi="Verdana"/>
          <w:i/>
          <w:iCs/>
        </w:rPr>
      </w:pPr>
    </w:p>
    <w:p w:rsidRPr="002479F8" w:rsidR="002479F8" w:rsidP="002479F8" w:rsidRDefault="002479F8" w14:paraId="243903B5" w14:textId="5C19F067">
      <w:pPr>
        <w:pStyle w:val="ListParagraph"/>
        <w:spacing w:line="276" w:lineRule="auto"/>
        <w:ind w:left="1134"/>
        <w:jc w:val="both"/>
        <w:rPr>
          <w:rFonts w:ascii="Verdana" w:hAnsi="Verdana"/>
          <w:i/>
          <w:iCs/>
        </w:rPr>
      </w:pPr>
      <w:r w:rsidRPr="002479F8">
        <w:rPr>
          <w:rFonts w:ascii="Verdana" w:hAnsi="Verdana"/>
          <w:i/>
          <w:iCs/>
        </w:rPr>
        <w:t xml:space="preserve">Aplican los siguientes servicios: </w:t>
      </w:r>
    </w:p>
    <w:p w:rsidRPr="002479F8" w:rsidR="002479F8" w:rsidP="002479F8" w:rsidRDefault="002479F8" w14:paraId="6A28817F" w14:textId="77777777">
      <w:pPr>
        <w:pStyle w:val="ListParagraph"/>
        <w:spacing w:line="276" w:lineRule="auto"/>
        <w:ind w:left="1134"/>
        <w:jc w:val="both"/>
        <w:rPr>
          <w:rFonts w:ascii="Verdana" w:hAnsi="Verdana"/>
          <w:i/>
          <w:iCs/>
        </w:rPr>
      </w:pPr>
    </w:p>
    <w:p w:rsidRPr="002479F8" w:rsidR="002479F8" w:rsidP="002479F8" w:rsidRDefault="002479F8" w14:paraId="35A0FBAB" w14:textId="77777777">
      <w:pPr>
        <w:pStyle w:val="ListParagraph"/>
        <w:spacing w:line="276" w:lineRule="auto"/>
        <w:ind w:left="1134"/>
        <w:jc w:val="both"/>
        <w:rPr>
          <w:rFonts w:ascii="Verdana" w:hAnsi="Verdana"/>
          <w:i/>
          <w:iCs/>
        </w:rPr>
      </w:pPr>
      <w:r w:rsidRPr="002479F8">
        <w:rPr>
          <w:rFonts w:ascii="Verdana" w:hAnsi="Verdana"/>
          <w:b/>
          <w:bCs/>
          <w:i/>
          <w:iCs/>
        </w:rPr>
        <w:t>Energía Reefer.-</w:t>
      </w:r>
      <w:r w:rsidRPr="002479F8">
        <w:rPr>
          <w:rFonts w:ascii="Verdana" w:hAnsi="Verdana"/>
          <w:i/>
          <w:iCs/>
        </w:rPr>
        <w:t xml:space="preserve"> Servicio que consiste en el </w:t>
      </w:r>
      <w:r w:rsidRPr="002479F8">
        <w:rPr>
          <w:rFonts w:ascii="Verdana" w:hAnsi="Verdana"/>
          <w:i/>
          <w:iCs/>
          <w:u w:val="single"/>
        </w:rPr>
        <w:t>suministro de energía proporcionado a los contenedores llenos de desembarque y embarque que requieren de refrigeración durante el plazo de almacenamiento sea como Terminal Portuario o Depósito Temporal</w:t>
      </w:r>
      <w:r w:rsidRPr="002479F8">
        <w:rPr>
          <w:rFonts w:ascii="Verdana" w:hAnsi="Verdana"/>
          <w:i/>
          <w:iCs/>
        </w:rPr>
        <w:t xml:space="preserve">. No aplica para contenedores de transbordo y de re-estiba. </w:t>
      </w:r>
    </w:p>
    <w:p w:rsidRPr="002479F8" w:rsidR="002479F8" w:rsidP="002479F8" w:rsidRDefault="002479F8" w14:paraId="6685662B" w14:textId="77777777">
      <w:pPr>
        <w:pStyle w:val="ListParagraph"/>
        <w:spacing w:line="276" w:lineRule="auto"/>
        <w:ind w:left="1134"/>
        <w:jc w:val="both"/>
        <w:rPr>
          <w:rFonts w:ascii="Verdana" w:hAnsi="Verdana"/>
          <w:i/>
          <w:iCs/>
        </w:rPr>
      </w:pPr>
    </w:p>
    <w:p w:rsidRPr="002479F8" w:rsidR="002479F8" w:rsidP="002479F8" w:rsidRDefault="002479F8" w14:paraId="6683F08D" w14:textId="77777777">
      <w:pPr>
        <w:pStyle w:val="ListParagraph"/>
        <w:spacing w:line="276" w:lineRule="auto"/>
        <w:ind w:left="1134"/>
        <w:jc w:val="both"/>
        <w:rPr>
          <w:rFonts w:ascii="Verdana" w:hAnsi="Verdana"/>
          <w:i/>
          <w:iCs/>
        </w:rPr>
      </w:pPr>
      <w:r w:rsidRPr="002479F8">
        <w:rPr>
          <w:rFonts w:ascii="Verdana" w:hAnsi="Verdana"/>
          <w:i/>
          <w:iCs/>
        </w:rPr>
        <w:t xml:space="preserve">Este servicio es regulado dentro del plazo de almacenamiento hasta el día seis (06) inclusive. </w:t>
      </w:r>
    </w:p>
    <w:p w:rsidRPr="002479F8" w:rsidR="002479F8" w:rsidP="002479F8" w:rsidRDefault="002479F8" w14:paraId="78F7C4E5" w14:textId="77777777">
      <w:pPr>
        <w:pStyle w:val="ListParagraph"/>
        <w:spacing w:line="276" w:lineRule="auto"/>
        <w:ind w:left="1134"/>
        <w:jc w:val="both"/>
        <w:rPr>
          <w:rFonts w:ascii="Verdana" w:hAnsi="Verdana"/>
          <w:i/>
          <w:iCs/>
        </w:rPr>
      </w:pPr>
    </w:p>
    <w:p w:rsidRPr="002479F8" w:rsidR="002479F8" w:rsidP="002479F8" w:rsidRDefault="002479F8" w14:paraId="089C1230" w14:textId="0E3E583B">
      <w:pPr>
        <w:pStyle w:val="ListParagraph"/>
        <w:spacing w:line="276" w:lineRule="auto"/>
        <w:ind w:left="1134"/>
        <w:jc w:val="both"/>
        <w:rPr>
          <w:rFonts w:ascii="Verdana" w:hAnsi="Verdana"/>
          <w:i/>
          <w:iCs/>
        </w:rPr>
      </w:pPr>
      <w:r w:rsidRPr="002479F8">
        <w:rPr>
          <w:rFonts w:ascii="Verdana" w:hAnsi="Verdana"/>
          <w:i/>
          <w:iCs/>
        </w:rPr>
        <w:t>A partir del día siete (07) de almacenamiento hacia adelante este servicio es no regulado y se cobra un precio por día o fracción de día. En el caso de almacenamiento como Terminal Portuario (APM Terminals Callao S.A. no ha sido denominado como depósito temporal) el precio del numeral 1.5.2.3 del Tarifario es aplicable desde el día 7 hacia adelante. En caso APM Terminals Callao S.A. haya sido denominado como depósito temporal el precio numeral 1.5.2.3 del Tarifario aplica desde el día 8 hacia adelante.”</w:t>
      </w:r>
    </w:p>
    <w:p w:rsidRPr="006110D6" w:rsidR="002479F8" w:rsidP="002479F8" w:rsidRDefault="002479F8" w14:paraId="0369CACF" w14:textId="52F638BB">
      <w:pPr>
        <w:autoSpaceDE w:val="0"/>
        <w:autoSpaceDN w:val="0"/>
        <w:adjustRightInd w:val="0"/>
        <w:spacing w:after="0"/>
        <w:ind w:left="1134"/>
        <w:jc w:val="both"/>
        <w:rPr>
          <w:rFonts w:ascii="Verdana" w:hAnsi="Verdana" w:cs="Arial"/>
          <w:b/>
          <w:iCs/>
          <w:spacing w:val="-2"/>
          <w:sz w:val="20"/>
          <w:szCs w:val="20"/>
          <w:lang w:val="es-PE"/>
        </w:rPr>
      </w:pPr>
      <w:r w:rsidRPr="006110D6">
        <w:rPr>
          <w:rFonts w:ascii="Verdana" w:hAnsi="Verdana" w:cs="Arial"/>
          <w:iCs/>
          <w:spacing w:val="-2"/>
          <w:sz w:val="20"/>
          <w:szCs w:val="20"/>
          <w:lang w:val="es-PE"/>
        </w:rPr>
        <w:t>-</w:t>
      </w:r>
      <w:r>
        <w:rPr>
          <w:rFonts w:ascii="Verdana" w:hAnsi="Verdana" w:cs="Arial"/>
          <w:iCs/>
          <w:spacing w:val="-2"/>
          <w:sz w:val="20"/>
          <w:szCs w:val="20"/>
          <w:lang w:val="es-PE"/>
        </w:rPr>
        <w:t>El</w:t>
      </w:r>
      <w:r w:rsidRPr="006110D6">
        <w:rPr>
          <w:rFonts w:ascii="Verdana" w:hAnsi="Verdana" w:cs="Arial"/>
          <w:iCs/>
          <w:spacing w:val="-2"/>
          <w:sz w:val="20"/>
          <w:szCs w:val="20"/>
          <w:lang w:val="es-PE"/>
        </w:rPr>
        <w:t xml:space="preserve"> subrayado</w:t>
      </w:r>
      <w:r>
        <w:rPr>
          <w:rFonts w:ascii="Verdana" w:hAnsi="Verdana" w:cs="Arial"/>
          <w:iCs/>
          <w:spacing w:val="-2"/>
          <w:sz w:val="20"/>
          <w:szCs w:val="20"/>
          <w:lang w:val="es-PE"/>
        </w:rPr>
        <w:t xml:space="preserve"> es</w:t>
      </w:r>
      <w:r w:rsidRPr="006110D6">
        <w:rPr>
          <w:rFonts w:ascii="Verdana" w:hAnsi="Verdana" w:cs="Arial"/>
          <w:iCs/>
          <w:spacing w:val="-2"/>
          <w:sz w:val="20"/>
          <w:szCs w:val="20"/>
          <w:lang w:val="es-PE"/>
        </w:rPr>
        <w:t xml:space="preserve"> nuestro</w:t>
      </w:r>
      <w:r w:rsidRPr="006110D6">
        <w:rPr>
          <w:rFonts w:ascii="Verdana" w:hAnsi="Verdana" w:cs="Arial" w:eastAsiaTheme="minorHAnsi"/>
          <w:color w:val="000000"/>
          <w:sz w:val="20"/>
          <w:szCs w:val="20"/>
          <w:lang w:val="es-PE"/>
        </w:rPr>
        <w:t>-</w:t>
      </w:r>
    </w:p>
    <w:p w:rsidR="002479F8" w:rsidP="002479F8" w:rsidRDefault="002479F8" w14:paraId="08CB8995" w14:textId="3E8DD60C">
      <w:pPr>
        <w:ind w:left="567"/>
        <w:jc w:val="both"/>
        <w:rPr>
          <w:rFonts w:ascii="Verdana" w:hAnsi="Verdana" w:cs="Arial"/>
          <w:b/>
          <w:iCs/>
          <w:spacing w:val="-2"/>
          <w:lang w:val="es-PE"/>
        </w:rPr>
      </w:pPr>
    </w:p>
    <w:p w:rsidRPr="00284097" w:rsidR="002479F8" w:rsidP="00284097" w:rsidRDefault="002479F8" w14:paraId="24753B79" w14:textId="0DFB3BC1">
      <w:pPr>
        <w:ind w:left="567"/>
        <w:jc w:val="both"/>
        <w:rPr>
          <w:rFonts w:ascii="Verdana" w:hAnsi="Verdana" w:cs="Arial"/>
          <w:bCs/>
          <w:iCs/>
          <w:spacing w:val="-2"/>
          <w:sz w:val="20"/>
          <w:szCs w:val="20"/>
          <w:lang w:val="es-PE"/>
        </w:rPr>
      </w:pPr>
      <w:r>
        <w:rPr>
          <w:rFonts w:ascii="Verdana" w:hAnsi="Verdana" w:cs="Arial"/>
          <w:bCs/>
          <w:iCs/>
          <w:spacing w:val="-2"/>
          <w:sz w:val="20"/>
          <w:szCs w:val="20"/>
          <w:lang w:val="es-PE"/>
        </w:rPr>
        <w:lastRenderedPageBreak/>
        <w:t>De lo anterior, se entiende que el cobro de energía reefer corresponde tanto al servicio de exportación, como al de importación</w:t>
      </w:r>
      <w:r w:rsidR="00284097">
        <w:rPr>
          <w:rFonts w:ascii="Verdana" w:hAnsi="Verdana" w:cs="Arial"/>
          <w:bCs/>
          <w:iCs/>
          <w:spacing w:val="-2"/>
          <w:sz w:val="20"/>
          <w:szCs w:val="20"/>
          <w:lang w:val="es-PE"/>
        </w:rPr>
        <w:t>. Adicionalmente, queda claro que a partir del día siete (07) de almacenamiento, se cobra este servicio por día o fracción de día.</w:t>
      </w:r>
    </w:p>
    <w:p w:rsidRPr="003A27D5" w:rsidR="007A06F7" w:rsidP="006110D6" w:rsidRDefault="007A06F7" w14:paraId="10491F1D" w14:textId="48C2EA17">
      <w:pPr>
        <w:pStyle w:val="ListParagraph"/>
        <w:numPr>
          <w:ilvl w:val="1"/>
          <w:numId w:val="41"/>
        </w:numPr>
        <w:spacing w:line="276" w:lineRule="auto"/>
        <w:ind w:left="567" w:hanging="567"/>
        <w:jc w:val="both"/>
        <w:rPr>
          <w:rFonts w:ascii="Verdana" w:hAnsi="Verdana" w:cs="Arial"/>
          <w:b/>
          <w:iCs/>
          <w:spacing w:val="-2"/>
        </w:rPr>
      </w:pPr>
      <w:r w:rsidRPr="006110D6">
        <w:rPr>
          <w:rFonts w:ascii="Verdana" w:hAnsi="Verdana" w:cs="Arial"/>
          <w:b/>
          <w:iCs/>
          <w:spacing w:val="-2"/>
        </w:rPr>
        <w:t xml:space="preserve">De </w:t>
      </w:r>
      <w:r w:rsidRPr="006110D6">
        <w:rPr>
          <w:rFonts w:ascii="Verdana" w:hAnsi="Verdana" w:cs="Arial"/>
          <w:b/>
          <w:iCs/>
          <w:spacing w:val="-2"/>
          <w:lang w:val="es-PE"/>
        </w:rPr>
        <w:t xml:space="preserve">la aplicación del cobro de servicio de uso de área operativa al caso </w:t>
      </w:r>
      <w:r w:rsidR="003A27D5">
        <w:rPr>
          <w:rFonts w:ascii="Verdana" w:hAnsi="Verdana" w:cs="Arial"/>
          <w:b/>
          <w:iCs/>
          <w:spacing w:val="-2"/>
          <w:lang w:val="es-PE"/>
        </w:rPr>
        <w:t xml:space="preserve">en </w:t>
      </w:r>
      <w:r w:rsidRPr="006110D6">
        <w:rPr>
          <w:rFonts w:ascii="Verdana" w:hAnsi="Verdana" w:cs="Arial"/>
          <w:b/>
          <w:iCs/>
          <w:spacing w:val="-2"/>
          <w:lang w:val="es-PE"/>
        </w:rPr>
        <w:t>concreto.</w:t>
      </w:r>
    </w:p>
    <w:p w:rsidR="003A27D5" w:rsidP="003A27D5" w:rsidRDefault="003A27D5" w14:paraId="789B3D1C" w14:textId="7D1E4444">
      <w:pPr>
        <w:pStyle w:val="ListParagraph"/>
        <w:spacing w:line="276" w:lineRule="auto"/>
        <w:ind w:left="567"/>
        <w:jc w:val="both"/>
        <w:rPr>
          <w:rFonts w:ascii="Verdana" w:hAnsi="Verdana" w:cs="Arial"/>
          <w:b/>
          <w:iCs/>
          <w:spacing w:val="-2"/>
        </w:rPr>
      </w:pPr>
    </w:p>
    <w:p w:rsidR="003A27D5" w:rsidP="003A27D5" w:rsidRDefault="003A27D5" w14:paraId="33CD7460" w14:textId="77777777">
      <w:pPr>
        <w:pStyle w:val="ListParagraph"/>
        <w:spacing w:line="276" w:lineRule="auto"/>
        <w:ind w:left="567"/>
        <w:jc w:val="both"/>
        <w:rPr>
          <w:rFonts w:ascii="Verdana" w:hAnsi="Verdana" w:cs="Arial"/>
          <w:iCs/>
          <w:spacing w:val="-2"/>
          <w:lang w:val="es-PE"/>
        </w:rPr>
      </w:pPr>
      <w:r w:rsidRPr="006110D6">
        <w:rPr>
          <w:rFonts w:ascii="Verdana" w:hAnsi="Verdana" w:cstheme="minorHAnsi"/>
          <w:iCs/>
          <w:spacing w:val="-2"/>
          <w:lang w:val="es-PE"/>
        </w:rPr>
        <w:t>A continuación, se procederá a demostrar cómo se ha realizado el cálculo del cobro de la</w:t>
      </w:r>
      <w:r>
        <w:rPr>
          <w:rFonts w:ascii="Verdana" w:hAnsi="Verdana" w:cstheme="minorHAnsi"/>
          <w:iCs/>
          <w:spacing w:val="-2"/>
          <w:lang w:val="es-PE"/>
        </w:rPr>
        <w:t>s</w:t>
      </w:r>
      <w:r w:rsidRPr="006110D6">
        <w:rPr>
          <w:rFonts w:ascii="Verdana" w:hAnsi="Verdana" w:cstheme="minorHAnsi"/>
          <w:iCs/>
          <w:spacing w:val="-2"/>
          <w:lang w:val="es-PE"/>
        </w:rPr>
        <w:t xml:space="preserve"> factura</w:t>
      </w:r>
      <w:r>
        <w:rPr>
          <w:rFonts w:ascii="Verdana" w:hAnsi="Verdana" w:cstheme="minorHAnsi"/>
          <w:iCs/>
          <w:spacing w:val="-2"/>
          <w:lang w:val="es-PE"/>
        </w:rPr>
        <w:t>s</w:t>
      </w:r>
      <w:r w:rsidRPr="006110D6">
        <w:rPr>
          <w:rFonts w:ascii="Verdana" w:hAnsi="Verdana" w:cstheme="minorHAnsi"/>
          <w:iCs/>
          <w:spacing w:val="-2"/>
          <w:lang w:val="es-PE"/>
        </w:rPr>
        <w:t xml:space="preserve"> objeto de reclamo</w:t>
      </w:r>
      <w:r w:rsidRPr="006110D6">
        <w:rPr>
          <w:rFonts w:ascii="Verdana" w:hAnsi="Verdana" w:cs="Arial"/>
          <w:iCs/>
          <w:spacing w:val="-2"/>
          <w:lang w:val="es-PE"/>
        </w:rPr>
        <w:t xml:space="preserve">, analizándose el cómputo de los plazos para la aplicación del cobro </w:t>
      </w:r>
      <w:r w:rsidRPr="006110D6">
        <w:rPr>
          <w:rFonts w:ascii="Verdana" w:hAnsi="Verdana" w:cstheme="minorHAnsi"/>
          <w:iCs/>
          <w:spacing w:val="-2"/>
          <w:lang w:val="es-PE"/>
        </w:rPr>
        <w:t>de Uso de Área Operativa de Contenedores de Importación</w:t>
      </w:r>
      <w:r w:rsidRPr="006110D6">
        <w:rPr>
          <w:rFonts w:ascii="Verdana" w:hAnsi="Verdana" w:cs="Arial"/>
          <w:iCs/>
          <w:spacing w:val="-2"/>
          <w:lang w:val="es-PE"/>
        </w:rPr>
        <w:t xml:space="preserve"> en concordancia con el Tarifario vigente y con lo establecido en el Reglamento de Operaciones de APMTC.</w:t>
      </w:r>
    </w:p>
    <w:p w:rsidRPr="006110D6" w:rsidR="003A27D5" w:rsidP="003A27D5" w:rsidRDefault="003A27D5" w14:paraId="6BF657A5" w14:textId="77777777">
      <w:pPr>
        <w:tabs>
          <w:tab w:val="left" w:pos="1276"/>
          <w:tab w:val="left" w:pos="3626"/>
          <w:tab w:val="left" w:pos="5529"/>
        </w:tabs>
        <w:suppressAutoHyphens/>
        <w:spacing w:after="0"/>
        <w:jc w:val="both"/>
        <w:rPr>
          <w:rFonts w:ascii="Verdana" w:hAnsi="Verdana" w:cstheme="minorHAnsi"/>
          <w:b/>
          <w:bCs/>
          <w:iCs/>
          <w:spacing w:val="-2"/>
          <w:sz w:val="20"/>
          <w:szCs w:val="20"/>
          <w:u w:val="single"/>
          <w:lang w:val="es-PE"/>
        </w:rPr>
      </w:pPr>
    </w:p>
    <w:p w:rsidRPr="00736515" w:rsidR="003A27D5" w:rsidP="003A27D5" w:rsidRDefault="003A27D5" w14:paraId="648D4DCD" w14:textId="77777777">
      <w:pPr>
        <w:tabs>
          <w:tab w:val="left" w:pos="1276"/>
          <w:tab w:val="left" w:pos="3626"/>
          <w:tab w:val="left" w:pos="5529"/>
        </w:tabs>
        <w:suppressAutoHyphens/>
        <w:spacing w:after="0"/>
        <w:ind w:left="567"/>
        <w:jc w:val="both"/>
        <w:rPr>
          <w:rFonts w:ascii="Verdana" w:hAnsi="Verdana" w:cstheme="minorHAnsi"/>
          <w:b/>
          <w:bCs/>
          <w:iCs/>
          <w:spacing w:val="-2"/>
          <w:sz w:val="20"/>
          <w:szCs w:val="20"/>
          <w:lang w:val="es-PE"/>
        </w:rPr>
      </w:pPr>
      <w:r w:rsidRPr="006110D6">
        <w:rPr>
          <w:rFonts w:ascii="Verdana" w:hAnsi="Verdana" w:cstheme="minorHAnsi"/>
          <w:b/>
          <w:bCs/>
          <w:iCs/>
          <w:spacing w:val="-2"/>
          <w:sz w:val="20"/>
          <w:szCs w:val="20"/>
          <w:lang w:val="es-PE"/>
        </w:rPr>
        <w:t>2.</w:t>
      </w:r>
      <w:r>
        <w:rPr>
          <w:rFonts w:ascii="Verdana" w:hAnsi="Verdana" w:cstheme="minorHAnsi"/>
          <w:b/>
          <w:bCs/>
          <w:iCs/>
          <w:spacing w:val="-2"/>
          <w:sz w:val="20"/>
          <w:szCs w:val="20"/>
          <w:lang w:val="es-PE"/>
        </w:rPr>
        <w:t>3</w:t>
      </w:r>
      <w:r w:rsidRPr="006110D6">
        <w:rPr>
          <w:rFonts w:ascii="Verdana" w:hAnsi="Verdana" w:cstheme="minorHAnsi"/>
          <w:b/>
          <w:bCs/>
          <w:iCs/>
          <w:spacing w:val="-2"/>
          <w:sz w:val="20"/>
          <w:szCs w:val="20"/>
          <w:lang w:val="es-PE"/>
        </w:rPr>
        <w:t>.1</w:t>
      </w:r>
      <w:r>
        <w:rPr>
          <w:rFonts w:ascii="Verdana" w:hAnsi="Verdana" w:cstheme="minorHAnsi"/>
          <w:b/>
          <w:bCs/>
          <w:iCs/>
          <w:spacing w:val="-2"/>
          <w:sz w:val="20"/>
          <w:szCs w:val="20"/>
          <w:lang w:val="es-PE"/>
        </w:rPr>
        <w:t xml:space="preserve">. </w:t>
      </w:r>
      <w:r w:rsidRPr="00432A19">
        <w:rPr>
          <w:rFonts w:ascii="Verdana" w:hAnsi="Verdana" w:cstheme="minorHAnsi"/>
          <w:b/>
          <w:bCs/>
          <w:iCs/>
          <w:spacing w:val="-2"/>
          <w:sz w:val="20"/>
          <w:szCs w:val="20"/>
          <w:lang w:val="es-PE"/>
        </w:rPr>
        <w:t>Respecto a</w:t>
      </w:r>
      <w:r>
        <w:rPr>
          <w:rFonts w:ascii="Verdana" w:hAnsi="Verdana" w:cstheme="minorHAnsi"/>
          <w:b/>
          <w:bCs/>
          <w:iCs/>
          <w:spacing w:val="-2"/>
          <w:sz w:val="20"/>
          <w:szCs w:val="20"/>
          <w:lang w:val="es-PE"/>
        </w:rPr>
        <w:t xml:space="preserve">l cobro de la factura electrónica No. </w:t>
      </w:r>
      <w:r w:rsidRPr="00CA6E6B">
        <w:rPr>
          <w:rFonts w:ascii="Verdana" w:hAnsi="Verdana" w:cstheme="minorHAnsi"/>
          <w:b/>
          <w:bCs/>
          <w:iCs/>
          <w:spacing w:val="-2"/>
          <w:sz w:val="20"/>
          <w:szCs w:val="20"/>
          <w:lang w:val="es-PE"/>
        </w:rPr>
        <w:t>F002-943364</w:t>
      </w:r>
    </w:p>
    <w:p w:rsidRPr="006110D6" w:rsidR="003A27D5" w:rsidP="003A27D5" w:rsidRDefault="003A27D5" w14:paraId="1BEE8ADD" w14:textId="77777777">
      <w:pPr>
        <w:tabs>
          <w:tab w:val="left" w:pos="1276"/>
          <w:tab w:val="left" w:pos="3626"/>
          <w:tab w:val="left" w:pos="5529"/>
        </w:tabs>
        <w:suppressAutoHyphens/>
        <w:spacing w:after="0"/>
        <w:ind w:left="567"/>
        <w:jc w:val="both"/>
        <w:rPr>
          <w:rFonts w:ascii="Verdana" w:hAnsi="Verdana" w:cstheme="minorHAnsi"/>
          <w:b/>
          <w:bCs/>
          <w:iCs/>
          <w:spacing w:val="-2"/>
          <w:sz w:val="20"/>
          <w:szCs w:val="20"/>
          <w:u w:val="single"/>
          <w:lang w:val="es-PE"/>
        </w:rPr>
      </w:pPr>
    </w:p>
    <w:p w:rsidRPr="006110D6" w:rsidR="003A27D5" w:rsidP="003A27D5" w:rsidRDefault="003A27D5" w14:paraId="29520E83" w14:textId="77777777">
      <w:pPr>
        <w:tabs>
          <w:tab w:val="left" w:pos="1276"/>
          <w:tab w:val="left" w:pos="3626"/>
          <w:tab w:val="left" w:pos="5529"/>
        </w:tabs>
        <w:suppressAutoHyphens/>
        <w:spacing w:after="0"/>
        <w:ind w:left="567"/>
        <w:jc w:val="both"/>
        <w:rPr>
          <w:rFonts w:ascii="Verdana" w:hAnsi="Verdana"/>
          <w:noProof/>
          <w:sz w:val="20"/>
          <w:szCs w:val="20"/>
          <w:lang w:val="es-PE"/>
        </w:rPr>
      </w:pPr>
      <w:r w:rsidRPr="7ACB9D89">
        <w:rPr>
          <w:rFonts w:ascii="Verdana" w:hAnsi="Verdana"/>
          <w:spacing w:val="-2"/>
          <w:sz w:val="20"/>
          <w:szCs w:val="20"/>
          <w:lang w:val="es-PE"/>
        </w:rPr>
        <w:t>De acuerdo</w:t>
      </w:r>
      <w:r w:rsidRPr="7ACB9D89">
        <w:rPr>
          <w:rFonts w:ascii="Verdana" w:hAnsi="Verdana" w:cs="Arial"/>
          <w:spacing w:val="-2"/>
          <w:sz w:val="20"/>
          <w:szCs w:val="20"/>
          <w:lang w:val="es-PE"/>
        </w:rPr>
        <w:t xml:space="preserve"> con </w:t>
      </w:r>
      <w:r>
        <w:rPr>
          <w:rFonts w:ascii="Verdana" w:hAnsi="Verdana" w:cs="Arial"/>
          <w:spacing w:val="-2"/>
          <w:sz w:val="20"/>
          <w:szCs w:val="20"/>
          <w:lang w:val="es-PE"/>
        </w:rPr>
        <w:t xml:space="preserve">la revisión de eventos del contenedor MEDU9115981 asociado a la factura en mención se verifica que el referido contenedor hizo uso del área operativa entre los días 19.02.2023 y 21.02.2023. </w:t>
      </w:r>
    </w:p>
    <w:p w:rsidR="003A27D5" w:rsidP="003A27D5" w:rsidRDefault="003A27D5" w14:paraId="4C038358" w14:textId="77777777">
      <w:pPr>
        <w:tabs>
          <w:tab w:val="left" w:pos="1276"/>
          <w:tab w:val="left" w:pos="3626"/>
          <w:tab w:val="left" w:pos="5529"/>
        </w:tabs>
        <w:suppressAutoHyphens/>
        <w:spacing w:after="0"/>
        <w:jc w:val="both"/>
        <w:rPr>
          <w:rFonts w:ascii="Verdana" w:hAnsi="Verdana" w:cs="Arial"/>
          <w:iCs/>
          <w:spacing w:val="-2"/>
          <w:sz w:val="20"/>
          <w:szCs w:val="20"/>
          <w:lang w:val="es-PE"/>
        </w:rPr>
      </w:pPr>
    </w:p>
    <w:p w:rsidR="003A27D5" w:rsidP="003A27D5" w:rsidRDefault="003A27D5" w14:paraId="3DD292F2"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r>
        <w:rPr>
          <w:noProof/>
        </w:rPr>
        <mc:AlternateContent>
          <mc:Choice Requires="wps">
            <w:drawing>
              <wp:anchor distT="0" distB="0" distL="114300" distR="114300" simplePos="0" relativeHeight="251682304" behindDoc="0" locked="0" layoutInCell="1" allowOverlap="1" wp14:anchorId="59467D2B" wp14:editId="003CC972">
                <wp:simplePos x="0" y="0"/>
                <wp:positionH relativeFrom="margin">
                  <wp:posOffset>3691890</wp:posOffset>
                </wp:positionH>
                <wp:positionV relativeFrom="paragraph">
                  <wp:posOffset>1197610</wp:posOffset>
                </wp:positionV>
                <wp:extent cx="1800225" cy="361950"/>
                <wp:effectExtent l="19050" t="19050" r="28575" b="19050"/>
                <wp:wrapNone/>
                <wp:docPr id="25" name="Rectangle: Rounded Corners 25"/>
                <wp:cNvGraphicFramePr/>
                <a:graphic xmlns:a="http://schemas.openxmlformats.org/drawingml/2006/main">
                  <a:graphicData uri="http://schemas.microsoft.com/office/word/2010/wordprocessingShape">
                    <wps:wsp>
                      <wps:cNvSpPr/>
                      <wps:spPr>
                        <a:xfrm>
                          <a:off x="0" y="0"/>
                          <a:ext cx="18002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65B485">
              <v:roundrect id="Rectangle: Rounded Corners 25" style="position:absolute;margin-left:290.7pt;margin-top:94.3pt;width:141.75pt;height:28.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13283E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UGigIAAG4FAAAOAAAAZHJzL2Uyb0RvYy54bWysVEtv2zAMvg/YfxB0X/1Y00cQpwhSZBhQ&#10;tEHboWdFlmIDsqhJSpzs14+SHwm6YodhOSiSSX4kPz5md4dGkb2wrgZd0OwipURoDmWttwX98br6&#10;ckOJ80yXTIEWBT0KR+/mnz/NWjMVOVSgSmEJgmg3bU1BK+/NNEkcr0TD3AUYoVEowTbM49Nuk9Ky&#10;FtEbleRpepW0YEtjgQvn8Ot9J6TziC+l4P5JSic8UQXF2Hw8bTw34UzmMzbdWmaqmvdhsH+IomG1&#10;Rqcj1D3zjOxs/QdUU3MLDqS/4NAkIGXNRcwBs8nSd9m8VMyImAuS48xIk/t/sPxx/2LWFmlojZs6&#10;vIYsDtI24R/jI4dI1nEkSxw84fgxu0nTPJ9QwlH29Sq7nUQ2k5O1sc5/E9CQcCmohZ0un7EikSi2&#10;f3Ae3aL+oBc8aljVSsWqKE3aguY3k+tJtHCg6jJIg56z281SWbJnWNjVKsVfqCWinanhS2n8eEot&#10;3vxRiYCh9LOQpC4xmbzzELpOjLCMc6F91okqVorO2+Tc2WARXUfAgCwxyhG7Bxg0O5ABu4u51w+m&#10;IjbtaJz+LbDOeLSInkH70bipNdiPABRm1Xvu9AeSOmoCSxsoj2tLLHQj4wxf1VjGB+b8mlmcEZwm&#10;nHv/hIdUgJWC/kZJBfbXR9+DPrYuSilpceYK6n7umBWUqO8am/o2u7wMQxofl5PrHB/2XLI5l+hd&#10;swSsfoYbxvB4DfpeDVdpoXnD9bAIXlHENEffBeXeDo+l73YBLhguFouohoNpmH/QL4YH8MBq6NDX&#10;wxuzpu9lj1PwCMN8sum7bu50g6WGxc6DrGOrn3jt+cahjo3TL6CwNc7fUeu0Jue/AQAA//8DAFBL&#10;AwQUAAYACAAAACEAEPWTFt4AAAALAQAADwAAAGRycy9kb3ducmV2LnhtbEyPy07DMBBF90j8gzVI&#10;7KiTKI3cEKfioX4ABcHWid04xR5Hsdumf8+wguXoHt17ptku3rGzmeMYUEK+yoAZ7IMecZDw8b57&#10;EMBiUqiVC2gkXE2EbXt706hahwu+mfM+DYxKMNZKgk1pqjmPvTVexVWYDFJ2CLNXic554HpWFyr3&#10;jhdZVnGvRqQFqybzYk3/vT95CaXduNzaIbtOu9fPrvhaNB6fpby/W54egSWzpD8YfvVJHVpy6sIJ&#10;dWROwlrkJaEUCFEBI0JU5QZYJ6Eo1xXwtuH/f2h/AAAA//8DAFBLAQItABQABgAIAAAAIQC2gziS&#10;/gAAAOEBAAATAAAAAAAAAAAAAAAAAAAAAABbQ29udGVudF9UeXBlc10ueG1sUEsBAi0AFAAGAAgA&#10;AAAhADj9If/WAAAAlAEAAAsAAAAAAAAAAAAAAAAALwEAAF9yZWxzLy5yZWxzUEsBAi0AFAAGAAgA&#10;AAAhADWlJQaKAgAAbgUAAA4AAAAAAAAAAAAAAAAALgIAAGRycy9lMm9Eb2MueG1sUEsBAi0AFAAG&#10;AAgAAAAhABD1kxbeAAAACwEAAA8AAAAAAAAAAAAAAAAA5AQAAGRycy9kb3ducmV2LnhtbFBLBQYA&#10;AAAABAAEAPMAAADvBQAAAAA=&#10;">
                <w10:wrap anchorx="margin"/>
              </v:roundrect>
            </w:pict>
          </mc:Fallback>
        </mc:AlternateContent>
      </w:r>
      <w:r w:rsidRPr="00736515">
        <w:rPr>
          <w:rFonts w:ascii="Verdana" w:hAnsi="Verdana" w:cs="Arial"/>
          <w:iCs/>
          <w:noProof/>
          <w:spacing w:val="-2"/>
          <w:sz w:val="20"/>
          <w:szCs w:val="20"/>
          <w:lang w:val="es-PE"/>
        </w:rPr>
        <w:drawing>
          <wp:inline distT="0" distB="0" distL="0" distR="0" wp14:anchorId="3708C054" wp14:editId="65C72CE8">
            <wp:extent cx="5219700" cy="2111441"/>
            <wp:effectExtent l="76200" t="76200" r="133350" b="136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2892" cy="21167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6110D6" w:rsidR="003A27D5" w:rsidP="003A27D5" w:rsidRDefault="003A27D5" w14:paraId="525C2ECC"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p>
    <w:p w:rsidR="003A27D5" w:rsidP="003A27D5" w:rsidRDefault="003A27D5" w14:paraId="357C1CA1"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r w:rsidRPr="006110D6">
        <w:rPr>
          <w:rFonts w:ascii="Verdana" w:hAnsi="Verdana" w:cs="Arial"/>
          <w:iCs/>
          <w:spacing w:val="-2"/>
          <w:sz w:val="20"/>
          <w:szCs w:val="20"/>
          <w:lang w:val="es-PE"/>
        </w:rPr>
        <w:t xml:space="preserve">En este sentido, </w:t>
      </w:r>
      <w:r>
        <w:rPr>
          <w:rFonts w:ascii="Verdana" w:hAnsi="Verdana" w:cs="Arial"/>
          <w:iCs/>
          <w:spacing w:val="-2"/>
          <w:sz w:val="20"/>
          <w:szCs w:val="20"/>
          <w:lang w:val="es-PE"/>
        </w:rPr>
        <w:t>por el periodo de tres (03) días, el contenedor fue objeto del cobro del servicio de Uso de Área Operativa-Importación.</w:t>
      </w:r>
    </w:p>
    <w:p w:rsidR="003A27D5" w:rsidP="003A27D5" w:rsidRDefault="003A27D5" w14:paraId="75632221"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p>
    <w:p w:rsidR="003A27D5" w:rsidP="003A27D5" w:rsidRDefault="003A27D5" w14:paraId="77213D6D"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r w:rsidRPr="00320855">
        <w:rPr>
          <w:rFonts w:ascii="Verdana" w:hAnsi="Verdana" w:cstheme="minorHAnsi"/>
          <w:iCs/>
          <w:spacing w:val="-2"/>
          <w:sz w:val="20"/>
          <w:szCs w:val="20"/>
          <w:lang w:val="es-PE"/>
        </w:rPr>
        <w:t>Se concluye entonces que, el cobro del servicio de uso de área operativa de la factura electrónica No. F002-</w:t>
      </w:r>
      <w:r>
        <w:rPr>
          <w:rFonts w:ascii="Verdana" w:hAnsi="Verdana" w:cstheme="minorHAnsi"/>
          <w:iCs/>
          <w:spacing w:val="-2"/>
          <w:sz w:val="20"/>
          <w:szCs w:val="20"/>
          <w:lang w:val="es-PE"/>
        </w:rPr>
        <w:t>943363</w:t>
      </w:r>
      <w:r>
        <w:rPr>
          <w:rFonts w:ascii="Verdana" w:hAnsi="Verdana" w:cstheme="minorHAnsi"/>
          <w:b/>
          <w:bCs/>
          <w:iCs/>
          <w:spacing w:val="-2"/>
          <w:sz w:val="20"/>
          <w:szCs w:val="20"/>
          <w:lang w:val="es-PE"/>
        </w:rPr>
        <w:t xml:space="preserve"> </w:t>
      </w:r>
      <w:r w:rsidRPr="00320855">
        <w:rPr>
          <w:rFonts w:ascii="Verdana" w:hAnsi="Verdana" w:cstheme="minorHAnsi"/>
          <w:iCs/>
          <w:spacing w:val="-2"/>
          <w:sz w:val="20"/>
          <w:szCs w:val="20"/>
          <w:lang w:val="es-PE"/>
        </w:rPr>
        <w:t>ha sido correctamente emitido.</w:t>
      </w:r>
    </w:p>
    <w:p w:rsidR="003A27D5" w:rsidP="003A27D5" w:rsidRDefault="003A27D5" w14:paraId="513E7F19" w14:textId="77777777">
      <w:pPr>
        <w:tabs>
          <w:tab w:val="left" w:pos="1276"/>
          <w:tab w:val="left" w:pos="3626"/>
          <w:tab w:val="left" w:pos="5529"/>
        </w:tabs>
        <w:suppressAutoHyphens/>
        <w:spacing w:after="0"/>
        <w:ind w:left="567"/>
        <w:jc w:val="both"/>
        <w:rPr>
          <w:rFonts w:ascii="Verdana" w:hAnsi="Verdana" w:cs="Arial"/>
          <w:b/>
          <w:bCs/>
          <w:iCs/>
          <w:spacing w:val="-2"/>
          <w:sz w:val="20"/>
          <w:szCs w:val="20"/>
          <w:lang w:val="es-PE"/>
        </w:rPr>
      </w:pPr>
    </w:p>
    <w:p w:rsidR="003A27D5" w:rsidP="003A27D5" w:rsidRDefault="003A27D5" w14:paraId="659ECFB3" w14:textId="77777777">
      <w:pPr>
        <w:tabs>
          <w:tab w:val="left" w:pos="1276"/>
          <w:tab w:val="left" w:pos="3626"/>
          <w:tab w:val="left" w:pos="5529"/>
        </w:tabs>
        <w:suppressAutoHyphens/>
        <w:spacing w:after="0"/>
        <w:ind w:left="567"/>
        <w:jc w:val="both"/>
        <w:rPr>
          <w:rFonts w:ascii="Verdana" w:hAnsi="Verdana" w:cstheme="minorHAnsi"/>
          <w:b/>
          <w:bCs/>
          <w:iCs/>
          <w:spacing w:val="-2"/>
          <w:sz w:val="20"/>
          <w:szCs w:val="20"/>
          <w:lang w:val="es-PE"/>
        </w:rPr>
      </w:pPr>
      <w:r w:rsidRPr="00AE47F7">
        <w:rPr>
          <w:rFonts w:ascii="Verdana" w:hAnsi="Verdana" w:cs="Arial"/>
          <w:b/>
          <w:bCs/>
          <w:iCs/>
          <w:spacing w:val="-2"/>
          <w:sz w:val="20"/>
          <w:szCs w:val="20"/>
          <w:lang w:val="es-PE"/>
        </w:rPr>
        <w:t>2.</w:t>
      </w:r>
      <w:r>
        <w:rPr>
          <w:rFonts w:ascii="Verdana" w:hAnsi="Verdana" w:cs="Arial"/>
          <w:b/>
          <w:bCs/>
          <w:iCs/>
          <w:spacing w:val="-2"/>
          <w:sz w:val="20"/>
          <w:szCs w:val="20"/>
          <w:lang w:val="es-PE"/>
        </w:rPr>
        <w:t>3</w:t>
      </w:r>
      <w:r w:rsidRPr="00AE47F7">
        <w:rPr>
          <w:rFonts w:ascii="Verdana" w:hAnsi="Verdana" w:cs="Arial"/>
          <w:b/>
          <w:bCs/>
          <w:iCs/>
          <w:spacing w:val="-2"/>
          <w:sz w:val="20"/>
          <w:szCs w:val="20"/>
          <w:lang w:val="es-PE"/>
        </w:rPr>
        <w:t xml:space="preserve">.2. </w:t>
      </w:r>
      <w:r w:rsidRPr="00AE47F7">
        <w:rPr>
          <w:rFonts w:ascii="Verdana" w:hAnsi="Verdana" w:cstheme="minorHAnsi"/>
          <w:b/>
          <w:bCs/>
          <w:iCs/>
          <w:spacing w:val="-2"/>
          <w:sz w:val="20"/>
          <w:szCs w:val="20"/>
          <w:lang w:val="es-PE"/>
        </w:rPr>
        <w:t>Respecto a</w:t>
      </w:r>
      <w:r>
        <w:rPr>
          <w:rFonts w:ascii="Verdana" w:hAnsi="Verdana" w:cstheme="minorHAnsi"/>
          <w:b/>
          <w:bCs/>
          <w:iCs/>
          <w:spacing w:val="-2"/>
          <w:sz w:val="20"/>
          <w:szCs w:val="20"/>
          <w:lang w:val="es-PE"/>
        </w:rPr>
        <w:t>l cobro de la factura electrónica No. F002-943435</w:t>
      </w:r>
    </w:p>
    <w:p w:rsidR="003A27D5" w:rsidP="003A27D5" w:rsidRDefault="003A27D5" w14:paraId="1892FC44" w14:textId="77777777">
      <w:pPr>
        <w:tabs>
          <w:tab w:val="left" w:pos="1276"/>
          <w:tab w:val="left" w:pos="3626"/>
          <w:tab w:val="left" w:pos="5529"/>
        </w:tabs>
        <w:suppressAutoHyphens/>
        <w:spacing w:after="0"/>
        <w:ind w:left="567"/>
        <w:jc w:val="both"/>
        <w:rPr>
          <w:rFonts w:ascii="Verdana" w:hAnsi="Verdana" w:cstheme="minorHAnsi"/>
          <w:b/>
          <w:bCs/>
          <w:iCs/>
          <w:spacing w:val="-2"/>
          <w:sz w:val="20"/>
          <w:szCs w:val="20"/>
          <w:lang w:val="es-PE"/>
        </w:rPr>
      </w:pPr>
    </w:p>
    <w:p w:rsidR="003A27D5" w:rsidP="003A27D5" w:rsidRDefault="003A27D5" w14:paraId="59E4884E" w14:textId="77777777">
      <w:pPr>
        <w:tabs>
          <w:tab w:val="left" w:pos="1276"/>
          <w:tab w:val="left" w:pos="3626"/>
          <w:tab w:val="left" w:pos="5529"/>
        </w:tabs>
        <w:suppressAutoHyphens/>
        <w:spacing w:after="0"/>
        <w:ind w:left="567"/>
        <w:jc w:val="both"/>
        <w:rPr>
          <w:rFonts w:ascii="Verdana" w:hAnsi="Verdana" w:cs="Arial"/>
          <w:spacing w:val="-2"/>
          <w:sz w:val="20"/>
          <w:szCs w:val="20"/>
          <w:lang w:val="es-PE"/>
        </w:rPr>
      </w:pPr>
      <w:r w:rsidRPr="7ACB9D89">
        <w:rPr>
          <w:rFonts w:ascii="Verdana" w:hAnsi="Verdana"/>
          <w:spacing w:val="-2"/>
          <w:sz w:val="20"/>
          <w:szCs w:val="20"/>
          <w:lang w:val="es-PE"/>
        </w:rPr>
        <w:t>De acuerdo</w:t>
      </w:r>
      <w:r w:rsidRPr="7ACB9D89">
        <w:rPr>
          <w:rFonts w:ascii="Verdana" w:hAnsi="Verdana" w:cs="Arial"/>
          <w:spacing w:val="-2"/>
          <w:sz w:val="20"/>
          <w:szCs w:val="20"/>
          <w:lang w:val="es-PE"/>
        </w:rPr>
        <w:t xml:space="preserve"> con </w:t>
      </w:r>
      <w:r>
        <w:rPr>
          <w:rFonts w:ascii="Verdana" w:hAnsi="Verdana" w:cs="Arial"/>
          <w:spacing w:val="-2"/>
          <w:sz w:val="20"/>
          <w:szCs w:val="20"/>
          <w:lang w:val="es-PE"/>
        </w:rPr>
        <w:t xml:space="preserve">la revisión de eventos del contenedor </w:t>
      </w:r>
      <w:r w:rsidRPr="00736515">
        <w:rPr>
          <w:rFonts w:ascii="Verdana" w:hAnsi="Verdana" w:cs="Arial"/>
          <w:spacing w:val="-2"/>
          <w:sz w:val="20"/>
          <w:szCs w:val="20"/>
          <w:lang w:val="es-PE"/>
        </w:rPr>
        <w:t>HLBU9506611</w:t>
      </w:r>
      <w:r>
        <w:rPr>
          <w:rFonts w:ascii="Verdana" w:hAnsi="Verdana" w:cs="Arial"/>
          <w:spacing w:val="-2"/>
          <w:sz w:val="20"/>
          <w:szCs w:val="20"/>
          <w:lang w:val="es-PE"/>
        </w:rPr>
        <w:t xml:space="preserve"> asociado a la factura en mención se verifica que el referido contenedor hizo uso del área operativa durante cuatro periodos. En lo que respecta al primer periodo, este consta de los días 18.02.2023 al 21.02.2023</w:t>
      </w:r>
      <w:r>
        <w:rPr>
          <w:rFonts w:ascii="Verdana" w:hAnsi="Verdana"/>
          <w:spacing w:val="-2"/>
          <w:sz w:val="20"/>
          <w:szCs w:val="20"/>
          <w:lang w:val="es-PE"/>
        </w:rPr>
        <w:t>; como se observa en la siguiente imagen,</w:t>
      </w:r>
    </w:p>
    <w:p w:rsidRPr="003A27D5" w:rsidR="003A27D5" w:rsidP="003A27D5" w:rsidRDefault="003A27D5" w14:paraId="2F4DFCBE" w14:textId="77777777">
      <w:pPr>
        <w:tabs>
          <w:tab w:val="left" w:pos="1276"/>
          <w:tab w:val="left" w:pos="3626"/>
          <w:tab w:val="left" w:pos="5529"/>
        </w:tabs>
        <w:suppressAutoHyphens/>
        <w:spacing w:after="0"/>
        <w:ind w:left="567"/>
        <w:jc w:val="both"/>
        <w:rPr>
          <w:rFonts w:ascii="Verdana" w:hAnsi="Verdana" w:cs="Arial"/>
          <w:spacing w:val="-2"/>
          <w:sz w:val="20"/>
          <w:szCs w:val="20"/>
          <w:lang w:val="es-PE"/>
        </w:rPr>
      </w:pPr>
      <w:r>
        <w:rPr>
          <w:noProof/>
        </w:rPr>
        <w:lastRenderedPageBreak/>
        <mc:AlternateContent>
          <mc:Choice Requires="wps">
            <w:drawing>
              <wp:anchor distT="0" distB="0" distL="114300" distR="114300" simplePos="0" relativeHeight="251683328" behindDoc="0" locked="0" layoutInCell="1" allowOverlap="1" wp14:anchorId="2512B911" wp14:editId="5A529385">
                <wp:simplePos x="0" y="0"/>
                <wp:positionH relativeFrom="margin">
                  <wp:posOffset>3729990</wp:posOffset>
                </wp:positionH>
                <wp:positionV relativeFrom="paragraph">
                  <wp:posOffset>1185545</wp:posOffset>
                </wp:positionV>
                <wp:extent cx="1800225" cy="361950"/>
                <wp:effectExtent l="19050" t="19050" r="28575" b="19050"/>
                <wp:wrapNone/>
                <wp:docPr id="26" name="Rectangle: Rounded Corners 26"/>
                <wp:cNvGraphicFramePr/>
                <a:graphic xmlns:a="http://schemas.openxmlformats.org/drawingml/2006/main">
                  <a:graphicData uri="http://schemas.microsoft.com/office/word/2010/wordprocessingShape">
                    <wps:wsp>
                      <wps:cNvSpPr/>
                      <wps:spPr>
                        <a:xfrm>
                          <a:off x="0" y="0"/>
                          <a:ext cx="18002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AC99B9">
              <v:roundrect id="Rectangle: Rounded Corners 26" style="position:absolute;margin-left:293.7pt;margin-top:93.35pt;width:141.75pt;height:28.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312BB2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UGigIAAG4FAAAOAAAAZHJzL2Uyb0RvYy54bWysVEtv2zAMvg/YfxB0X/1Y00cQpwhSZBhQ&#10;tEHboWdFlmIDsqhJSpzs14+SHwm6YodhOSiSSX4kPz5md4dGkb2wrgZd0OwipURoDmWttwX98br6&#10;ckOJ80yXTIEWBT0KR+/mnz/NWjMVOVSgSmEJgmg3bU1BK+/NNEkcr0TD3AUYoVEowTbM49Nuk9Ky&#10;FtEbleRpepW0YEtjgQvn8Ot9J6TziC+l4P5JSic8UQXF2Hw8bTw34UzmMzbdWmaqmvdhsH+IomG1&#10;Rqcj1D3zjOxs/QdUU3MLDqS/4NAkIGXNRcwBs8nSd9m8VMyImAuS48xIk/t/sPxx/2LWFmlojZs6&#10;vIYsDtI24R/jI4dI1nEkSxw84fgxu0nTPJ9QwlH29Sq7nUQ2k5O1sc5/E9CQcCmohZ0un7EikSi2&#10;f3Ae3aL+oBc8aljVSsWqKE3aguY3k+tJtHCg6jJIg56z281SWbJnWNjVKsVfqCWinanhS2n8eEot&#10;3vxRiYCh9LOQpC4xmbzzELpOjLCMc6F91okqVorO2+Tc2WARXUfAgCwxyhG7Bxg0O5ABu4u51w+m&#10;IjbtaJz+LbDOeLSInkH70bipNdiPABRm1Xvu9AeSOmoCSxsoj2tLLHQj4wxf1VjGB+b8mlmcEZwm&#10;nHv/hIdUgJWC/kZJBfbXR9+DPrYuSilpceYK6n7umBWUqO8am/o2u7wMQxofl5PrHB/2XLI5l+hd&#10;swSsfoYbxvB4DfpeDVdpoXnD9bAIXlHENEffBeXeDo+l73YBLhguFouohoNpmH/QL4YH8MBq6NDX&#10;wxuzpu9lj1PwCMN8sum7bu50g6WGxc6DrGOrn3jt+cahjo3TL6CwNc7fUeu0Jue/AQAA//8DAFBL&#10;AwQUAAYACAAAACEAHLl6Lt4AAAALAQAADwAAAGRycy9kb3ducmV2LnhtbEyPy07DMBBF90j8gzVI&#10;7KjdEJo0xKl4qB9AQXTrxG4csMdR7Lbp3zOsYDm6R/eeqTezd+xkpjgElLBcCGAGu6AH7CV8vG/v&#10;SmAxKdTKBTQSLibCprm+qlWlwxnfzGmXekYlGCslwaY0VpzHzhqv4iKMBik7hMmrROfUcz2pM5V7&#10;xzMhVtyrAWnBqtG8WNN9745eQm7XbmltLy7j9vWzzfazxq9nKW9v5qdHYMnM6Q+GX31Sh4ac2nBE&#10;HZmT8FAWOaEUlKsCGBFlIdbAWglZfl8Ab2r+/4fmBwAA//8DAFBLAQItABQABgAIAAAAIQC2gziS&#10;/gAAAOEBAAATAAAAAAAAAAAAAAAAAAAAAABbQ29udGVudF9UeXBlc10ueG1sUEsBAi0AFAAGAAgA&#10;AAAhADj9If/WAAAAlAEAAAsAAAAAAAAAAAAAAAAALwEAAF9yZWxzLy5yZWxzUEsBAi0AFAAGAAgA&#10;AAAhADWlJQaKAgAAbgUAAA4AAAAAAAAAAAAAAAAALgIAAGRycy9lMm9Eb2MueG1sUEsBAi0AFAAG&#10;AAgAAAAhABy5ei7eAAAACwEAAA8AAAAAAAAAAAAAAAAA5AQAAGRycy9kb3ducmV2LnhtbFBLBQYA&#10;AAAABAAEAPMAAADvBQAAAAA=&#10;">
                <w10:wrap anchorx="margin"/>
              </v:roundrect>
            </w:pict>
          </mc:Fallback>
        </mc:AlternateContent>
      </w:r>
      <w:r w:rsidRPr="005A0EDF">
        <w:rPr>
          <w:rFonts w:ascii="Verdana" w:hAnsi="Verdana" w:cs="Arial"/>
          <w:noProof/>
          <w:spacing w:val="-2"/>
          <w:sz w:val="20"/>
          <w:szCs w:val="20"/>
          <w:lang w:val="es-PE"/>
        </w:rPr>
        <w:drawing>
          <wp:inline distT="0" distB="0" distL="0" distR="0" wp14:anchorId="2CF2470F" wp14:editId="659CD9F2">
            <wp:extent cx="5219700" cy="1828800"/>
            <wp:effectExtent l="76200" t="76200" r="133350" b="133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153"/>
                    <a:stretch/>
                  </pic:blipFill>
                  <pic:spPr bwMode="auto">
                    <a:xfrm>
                      <a:off x="0" y="0"/>
                      <a:ext cx="5220000" cy="182890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A27D5" w:rsidP="003A27D5" w:rsidRDefault="003A27D5" w14:paraId="5DE5C7C8"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r w:rsidRPr="006110D6">
        <w:rPr>
          <w:rFonts w:ascii="Verdana" w:hAnsi="Verdana" w:cs="Arial"/>
          <w:iCs/>
          <w:spacing w:val="-2"/>
          <w:sz w:val="20"/>
          <w:szCs w:val="20"/>
          <w:lang w:val="es-PE"/>
        </w:rPr>
        <w:t xml:space="preserve">En este sentido, </w:t>
      </w:r>
      <w:r>
        <w:rPr>
          <w:rFonts w:ascii="Verdana" w:hAnsi="Verdana" w:cs="Arial"/>
          <w:iCs/>
          <w:spacing w:val="-2"/>
          <w:sz w:val="20"/>
          <w:szCs w:val="20"/>
          <w:lang w:val="es-PE"/>
        </w:rPr>
        <w:t>en un primer periodo, por el plazo de cuatro (04) días, el contenedor fue objeto del cobro del servicio de Uso de Área Operativa-Importación.</w:t>
      </w:r>
    </w:p>
    <w:p w:rsidRPr="002204DB" w:rsidR="003A27D5" w:rsidP="003A27D5" w:rsidRDefault="003A27D5" w14:paraId="532E3DCA" w14:textId="77777777">
      <w:pPr>
        <w:tabs>
          <w:tab w:val="left" w:pos="1276"/>
          <w:tab w:val="left" w:pos="3626"/>
          <w:tab w:val="left" w:pos="5529"/>
        </w:tabs>
        <w:suppressAutoHyphens/>
        <w:spacing w:after="0"/>
        <w:ind w:left="567"/>
        <w:jc w:val="both"/>
        <w:rPr>
          <w:rFonts w:ascii="Verdana" w:hAnsi="Verdana"/>
          <w:spacing w:val="-2"/>
          <w:sz w:val="20"/>
          <w:szCs w:val="20"/>
          <w:highlight w:val="yellow"/>
          <w:lang w:val="es-PE"/>
        </w:rPr>
      </w:pPr>
    </w:p>
    <w:p w:rsidR="003A27D5" w:rsidP="003A27D5" w:rsidRDefault="003A27D5" w14:paraId="30054B12" w14:textId="79354999">
      <w:pPr>
        <w:tabs>
          <w:tab w:val="left" w:pos="1276"/>
          <w:tab w:val="left" w:pos="3626"/>
          <w:tab w:val="left" w:pos="5529"/>
        </w:tabs>
        <w:suppressAutoHyphens/>
        <w:spacing w:after="0"/>
        <w:ind w:left="567"/>
        <w:jc w:val="both"/>
        <w:rPr>
          <w:rFonts w:ascii="Verdana" w:hAnsi="Verdana"/>
          <w:spacing w:val="-2"/>
          <w:sz w:val="20"/>
          <w:szCs w:val="20"/>
          <w:lang w:val="es-PE"/>
        </w:rPr>
      </w:pPr>
      <w:r>
        <w:rPr>
          <w:rFonts w:ascii="Verdana" w:hAnsi="Verdana"/>
          <w:spacing w:val="-2"/>
          <w:sz w:val="20"/>
          <w:szCs w:val="20"/>
          <w:lang w:val="es-PE"/>
        </w:rPr>
        <w:t>En lo que respecta al segundo periodo, este consta</w:t>
      </w:r>
      <w:r w:rsidR="002B4EC2">
        <w:rPr>
          <w:rFonts w:ascii="Verdana" w:hAnsi="Verdana"/>
          <w:spacing w:val="-2"/>
          <w:sz w:val="20"/>
          <w:szCs w:val="20"/>
          <w:lang w:val="es-PE"/>
        </w:rPr>
        <w:t xml:space="preserve"> únicamente</w:t>
      </w:r>
      <w:r>
        <w:rPr>
          <w:rFonts w:ascii="Verdana" w:hAnsi="Verdana"/>
          <w:spacing w:val="-2"/>
          <w:sz w:val="20"/>
          <w:szCs w:val="20"/>
          <w:lang w:val="es-PE"/>
        </w:rPr>
        <w:t xml:space="preserve"> del día 22.02.2023; como se observa en la siguiente imagen,</w:t>
      </w:r>
    </w:p>
    <w:p w:rsidR="003A27D5" w:rsidP="003A27D5" w:rsidRDefault="003A27D5" w14:paraId="561DBF77" w14:textId="77777777">
      <w:pPr>
        <w:tabs>
          <w:tab w:val="left" w:pos="1276"/>
          <w:tab w:val="left" w:pos="3626"/>
          <w:tab w:val="left" w:pos="5529"/>
        </w:tabs>
        <w:suppressAutoHyphens/>
        <w:spacing w:after="0"/>
        <w:ind w:left="567"/>
        <w:jc w:val="both"/>
        <w:rPr>
          <w:rFonts w:ascii="Verdana" w:hAnsi="Verdana"/>
          <w:spacing w:val="-2"/>
          <w:sz w:val="20"/>
          <w:szCs w:val="20"/>
          <w:lang w:val="es-PE"/>
        </w:rPr>
      </w:pPr>
    </w:p>
    <w:p w:rsidRPr="003A27D5" w:rsidR="003A27D5" w:rsidP="003A27D5" w:rsidRDefault="003A27D5" w14:paraId="4E470E79" w14:textId="77777777">
      <w:pPr>
        <w:tabs>
          <w:tab w:val="left" w:pos="1276"/>
          <w:tab w:val="left" w:pos="3626"/>
          <w:tab w:val="left" w:pos="5529"/>
        </w:tabs>
        <w:suppressAutoHyphens/>
        <w:spacing w:after="0"/>
        <w:ind w:left="567"/>
        <w:jc w:val="both"/>
        <w:rPr>
          <w:rFonts w:ascii="Verdana" w:hAnsi="Verdana" w:cs="Arial"/>
          <w:spacing w:val="-2"/>
          <w:sz w:val="20"/>
          <w:szCs w:val="20"/>
          <w:lang w:val="es-PE"/>
        </w:rPr>
      </w:pPr>
      <w:r>
        <w:rPr>
          <w:noProof/>
        </w:rPr>
        <mc:AlternateContent>
          <mc:Choice Requires="wps">
            <w:drawing>
              <wp:anchor distT="0" distB="0" distL="114300" distR="114300" simplePos="0" relativeHeight="251684352" behindDoc="0" locked="0" layoutInCell="1" allowOverlap="1" wp14:anchorId="4D620E67" wp14:editId="45CF5810">
                <wp:simplePos x="0" y="0"/>
                <wp:positionH relativeFrom="margin">
                  <wp:posOffset>3729990</wp:posOffset>
                </wp:positionH>
                <wp:positionV relativeFrom="paragraph">
                  <wp:posOffset>1183005</wp:posOffset>
                </wp:positionV>
                <wp:extent cx="1800225" cy="361950"/>
                <wp:effectExtent l="19050" t="19050" r="28575" b="19050"/>
                <wp:wrapNone/>
                <wp:docPr id="27" name="Rectangle: Rounded Corners 27"/>
                <wp:cNvGraphicFramePr/>
                <a:graphic xmlns:a="http://schemas.openxmlformats.org/drawingml/2006/main">
                  <a:graphicData uri="http://schemas.microsoft.com/office/word/2010/wordprocessingShape">
                    <wps:wsp>
                      <wps:cNvSpPr/>
                      <wps:spPr>
                        <a:xfrm>
                          <a:off x="0" y="0"/>
                          <a:ext cx="18002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86426A">
              <v:roundrect id="Rectangle: Rounded Corners 27" style="position:absolute;margin-left:293.7pt;margin-top:93.15pt;width:141.75pt;height:28.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37CC2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UGigIAAG4FAAAOAAAAZHJzL2Uyb0RvYy54bWysVEtv2zAMvg/YfxB0X/1Y00cQpwhSZBhQ&#10;tEHboWdFlmIDsqhJSpzs14+SHwm6YodhOSiSSX4kPz5md4dGkb2wrgZd0OwipURoDmWttwX98br6&#10;ckOJ80yXTIEWBT0KR+/mnz/NWjMVOVSgSmEJgmg3bU1BK+/NNEkcr0TD3AUYoVEowTbM49Nuk9Ky&#10;FtEbleRpepW0YEtjgQvn8Ot9J6TziC+l4P5JSic8UQXF2Hw8bTw34UzmMzbdWmaqmvdhsH+IomG1&#10;Rqcj1D3zjOxs/QdUU3MLDqS/4NAkIGXNRcwBs8nSd9m8VMyImAuS48xIk/t/sPxx/2LWFmlojZs6&#10;vIYsDtI24R/jI4dI1nEkSxw84fgxu0nTPJ9QwlH29Sq7nUQ2k5O1sc5/E9CQcCmohZ0un7EikSi2&#10;f3Ae3aL+oBc8aljVSsWqKE3aguY3k+tJtHCg6jJIg56z281SWbJnWNjVKsVfqCWinanhS2n8eEot&#10;3vxRiYCh9LOQpC4xmbzzELpOjLCMc6F91okqVorO2+Tc2WARXUfAgCwxyhG7Bxg0O5ABu4u51w+m&#10;IjbtaJz+LbDOeLSInkH70bipNdiPABRm1Xvu9AeSOmoCSxsoj2tLLHQj4wxf1VjGB+b8mlmcEZwm&#10;nHv/hIdUgJWC/kZJBfbXR9+DPrYuSilpceYK6n7umBWUqO8am/o2u7wMQxofl5PrHB/2XLI5l+hd&#10;swSsfoYbxvB4DfpeDVdpoXnD9bAIXlHENEffBeXeDo+l73YBLhguFouohoNpmH/QL4YH8MBq6NDX&#10;wxuzpu9lj1PwCMN8sum7bu50g6WGxc6DrGOrn3jt+cahjo3TL6CwNc7fUeu0Jue/AQAA//8DAFBL&#10;AwQUAAYACAAAACEAQeJBqd8AAAALAQAADwAAAGRycy9kb3ducmV2LnhtbEyPy07DMBBF90j8gzVI&#10;7KjdJLRpiFPxUD+AgmDrxEMcsMdR7Lbp32NWdDm6R/eeqbezs+yIUxg8SVguBDCkzuuBegnvb7u7&#10;EliIirSynlDCGQNsm+urWlXan+gVj/vYs1RCoVISTIxjxXnoDDoVFn5EStmXn5yK6Zx6rid1SuXO&#10;8kyIFXdqoLRg1IjPBruf/cFJKMzGLo3pxXncvXy02ees6ftJytub+fEBWMQ5/sPwp5/UoUlOrT+Q&#10;DsxKuC/XRUJTUK5yYIko12IDrJWQFXkOvKn55Q/NLwAAAP//AwBQSwECLQAUAAYACAAAACEAtoM4&#10;kv4AAADhAQAAEwAAAAAAAAAAAAAAAAAAAAAAW0NvbnRlbnRfVHlwZXNdLnhtbFBLAQItABQABgAI&#10;AAAAIQA4/SH/1gAAAJQBAAALAAAAAAAAAAAAAAAAAC8BAABfcmVscy8ucmVsc1BLAQItABQABgAI&#10;AAAAIQA1pSUGigIAAG4FAAAOAAAAAAAAAAAAAAAAAC4CAABkcnMvZTJvRG9jLnhtbFBLAQItABQA&#10;BgAIAAAAIQBB4kGp3wAAAAsBAAAPAAAAAAAAAAAAAAAAAOQEAABkcnMvZG93bnJldi54bWxQSwUG&#10;AAAAAAQABADzAAAA8AUAAAAA&#10;">
                <w10:wrap anchorx="margin"/>
              </v:roundrect>
            </w:pict>
          </mc:Fallback>
        </mc:AlternateContent>
      </w:r>
      <w:r w:rsidRPr="00E43CCB">
        <w:rPr>
          <w:rFonts w:ascii="Verdana" w:hAnsi="Verdana" w:cs="Arial"/>
          <w:noProof/>
          <w:spacing w:val="-2"/>
          <w:sz w:val="20"/>
          <w:szCs w:val="20"/>
          <w:lang w:val="es-PE"/>
        </w:rPr>
        <w:drawing>
          <wp:inline distT="0" distB="0" distL="0" distR="0" wp14:anchorId="3E724510" wp14:editId="40D05C31">
            <wp:extent cx="5218511" cy="1800225"/>
            <wp:effectExtent l="76200" t="76200" r="134620" b="1238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215"/>
                    <a:stretch/>
                  </pic:blipFill>
                  <pic:spPr bwMode="auto">
                    <a:xfrm>
                      <a:off x="0" y="0"/>
                      <a:ext cx="5220000" cy="180073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A27D5" w:rsidP="003A27D5" w:rsidRDefault="003A27D5" w14:paraId="1703146C"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r w:rsidRPr="006110D6">
        <w:rPr>
          <w:rFonts w:ascii="Verdana" w:hAnsi="Verdana" w:cs="Arial"/>
          <w:iCs/>
          <w:spacing w:val="-2"/>
          <w:sz w:val="20"/>
          <w:szCs w:val="20"/>
          <w:lang w:val="es-PE"/>
        </w:rPr>
        <w:t xml:space="preserve">En este sentido, </w:t>
      </w:r>
      <w:r>
        <w:rPr>
          <w:rFonts w:ascii="Verdana" w:hAnsi="Verdana" w:cs="Arial"/>
          <w:iCs/>
          <w:spacing w:val="-2"/>
          <w:sz w:val="20"/>
          <w:szCs w:val="20"/>
          <w:lang w:val="es-PE"/>
        </w:rPr>
        <w:t>en un segundo periodo, por el plazo de un (01) día, el contenedor fue objeto del cobro del servicio de Uso de Área Operativa-Importación.</w:t>
      </w:r>
    </w:p>
    <w:p w:rsidRPr="002204DB" w:rsidR="003A27D5" w:rsidP="003A27D5" w:rsidRDefault="003A27D5" w14:paraId="6C332C41" w14:textId="77777777">
      <w:pPr>
        <w:tabs>
          <w:tab w:val="left" w:pos="1276"/>
          <w:tab w:val="left" w:pos="3626"/>
          <w:tab w:val="left" w:pos="5529"/>
        </w:tabs>
        <w:suppressAutoHyphens/>
        <w:spacing w:after="0"/>
        <w:ind w:left="567"/>
        <w:jc w:val="both"/>
        <w:rPr>
          <w:rFonts w:ascii="Verdana" w:hAnsi="Verdana"/>
          <w:spacing w:val="-2"/>
          <w:sz w:val="20"/>
          <w:szCs w:val="20"/>
          <w:highlight w:val="yellow"/>
          <w:lang w:val="es-PE"/>
        </w:rPr>
      </w:pPr>
    </w:p>
    <w:p w:rsidR="003A27D5" w:rsidP="003A27D5" w:rsidRDefault="003A27D5" w14:paraId="02359C39" w14:textId="77777777">
      <w:pPr>
        <w:tabs>
          <w:tab w:val="left" w:pos="1276"/>
          <w:tab w:val="left" w:pos="3626"/>
          <w:tab w:val="left" w:pos="5529"/>
        </w:tabs>
        <w:suppressAutoHyphens/>
        <w:spacing w:after="0"/>
        <w:ind w:left="567"/>
        <w:jc w:val="both"/>
        <w:rPr>
          <w:rFonts w:ascii="Verdana" w:hAnsi="Verdana"/>
          <w:spacing w:val="-2"/>
          <w:sz w:val="20"/>
          <w:szCs w:val="20"/>
          <w:lang w:val="es-PE"/>
        </w:rPr>
      </w:pPr>
      <w:r>
        <w:rPr>
          <w:rFonts w:ascii="Verdana" w:hAnsi="Verdana"/>
          <w:spacing w:val="-2"/>
          <w:sz w:val="20"/>
          <w:szCs w:val="20"/>
          <w:lang w:val="es-PE"/>
        </w:rPr>
        <w:t>En lo que respecta al tercer periodo, este consta de los días 23.02.2023 al 25.02.2023; como se observa en la siguiente imagen,</w:t>
      </w:r>
    </w:p>
    <w:p w:rsidR="003A27D5" w:rsidP="003A27D5" w:rsidRDefault="003A27D5" w14:paraId="5DB6EBAE" w14:textId="77777777">
      <w:pPr>
        <w:tabs>
          <w:tab w:val="left" w:pos="1276"/>
          <w:tab w:val="left" w:pos="3626"/>
          <w:tab w:val="left" w:pos="5529"/>
        </w:tabs>
        <w:suppressAutoHyphens/>
        <w:spacing w:after="0"/>
        <w:ind w:left="567"/>
        <w:jc w:val="both"/>
        <w:rPr>
          <w:rFonts w:ascii="Verdana" w:hAnsi="Verdana"/>
          <w:spacing w:val="-2"/>
          <w:sz w:val="20"/>
          <w:szCs w:val="20"/>
          <w:lang w:val="es-PE"/>
        </w:rPr>
      </w:pPr>
    </w:p>
    <w:p w:rsidR="003A27D5" w:rsidP="003A27D5" w:rsidRDefault="003A27D5" w14:paraId="4D7C5C29" w14:textId="77777777">
      <w:pPr>
        <w:tabs>
          <w:tab w:val="left" w:pos="1276"/>
          <w:tab w:val="left" w:pos="3626"/>
          <w:tab w:val="left" w:pos="5529"/>
        </w:tabs>
        <w:suppressAutoHyphens/>
        <w:spacing w:after="0"/>
        <w:ind w:left="567"/>
        <w:jc w:val="both"/>
        <w:rPr>
          <w:rFonts w:ascii="Verdana" w:hAnsi="Verdana"/>
          <w:spacing w:val="-2"/>
          <w:sz w:val="20"/>
          <w:szCs w:val="20"/>
          <w:lang w:val="es-PE"/>
        </w:rPr>
      </w:pPr>
      <w:r>
        <w:rPr>
          <w:noProof/>
        </w:rPr>
        <mc:AlternateContent>
          <mc:Choice Requires="wps">
            <w:drawing>
              <wp:anchor distT="0" distB="0" distL="114300" distR="114300" simplePos="0" relativeHeight="251685376" behindDoc="0" locked="0" layoutInCell="1" allowOverlap="1" wp14:anchorId="146D946D" wp14:editId="4AE3DE28">
                <wp:simplePos x="0" y="0"/>
                <wp:positionH relativeFrom="margin">
                  <wp:posOffset>3729355</wp:posOffset>
                </wp:positionH>
                <wp:positionV relativeFrom="paragraph">
                  <wp:posOffset>1204595</wp:posOffset>
                </wp:positionV>
                <wp:extent cx="1800225" cy="361950"/>
                <wp:effectExtent l="19050" t="19050" r="28575" b="19050"/>
                <wp:wrapNone/>
                <wp:docPr id="28" name="Rectangle: Rounded Corners 28"/>
                <wp:cNvGraphicFramePr/>
                <a:graphic xmlns:a="http://schemas.openxmlformats.org/drawingml/2006/main">
                  <a:graphicData uri="http://schemas.microsoft.com/office/word/2010/wordprocessingShape">
                    <wps:wsp>
                      <wps:cNvSpPr/>
                      <wps:spPr>
                        <a:xfrm>
                          <a:off x="0" y="0"/>
                          <a:ext cx="18002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73A52F">
              <v:roundrect id="Rectangle: Rounded Corners 28" style="position:absolute;margin-left:293.65pt;margin-top:94.85pt;width:141.75pt;height:28.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7C39C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UGigIAAG4FAAAOAAAAZHJzL2Uyb0RvYy54bWysVEtv2zAMvg/YfxB0X/1Y00cQpwhSZBhQ&#10;tEHboWdFlmIDsqhJSpzs14+SHwm6YodhOSiSSX4kPz5md4dGkb2wrgZd0OwipURoDmWttwX98br6&#10;ckOJ80yXTIEWBT0KR+/mnz/NWjMVOVSgSmEJgmg3bU1BK+/NNEkcr0TD3AUYoVEowTbM49Nuk9Ky&#10;FtEbleRpepW0YEtjgQvn8Ot9J6TziC+l4P5JSic8UQXF2Hw8bTw34UzmMzbdWmaqmvdhsH+IomG1&#10;Rqcj1D3zjOxs/QdUU3MLDqS/4NAkIGXNRcwBs8nSd9m8VMyImAuS48xIk/t/sPxx/2LWFmlojZs6&#10;vIYsDtI24R/jI4dI1nEkSxw84fgxu0nTPJ9QwlH29Sq7nUQ2k5O1sc5/E9CQcCmohZ0un7EikSi2&#10;f3Ae3aL+oBc8aljVSsWqKE3aguY3k+tJtHCg6jJIg56z281SWbJnWNjVKsVfqCWinanhS2n8eEot&#10;3vxRiYCh9LOQpC4xmbzzELpOjLCMc6F91okqVorO2+Tc2WARXUfAgCwxyhG7Bxg0O5ABu4u51w+m&#10;IjbtaJz+LbDOeLSInkH70bipNdiPABRm1Xvu9AeSOmoCSxsoj2tLLHQj4wxf1VjGB+b8mlmcEZwm&#10;nHv/hIdUgJWC/kZJBfbXR9+DPrYuSilpceYK6n7umBWUqO8am/o2u7wMQxofl5PrHB/2XLI5l+hd&#10;swSsfoYbxvB4DfpeDVdpoXnD9bAIXlHENEffBeXeDo+l73YBLhguFouohoNpmH/QL4YH8MBq6NDX&#10;wxuzpu9lj1PwCMN8sum7bu50g6WGxc6DrGOrn3jt+cahjo3TL6CwNc7fUeu0Jue/AQAA//8DAFBL&#10;AwQUAAYACAAAACEAHFdxAd4AAAALAQAADwAAAGRycy9kb3ducmV2LnhtbEyPy07DMBBF90j8gzVI&#10;7KjTUJo0xKl4qB9AQbB14iEO2OModtv07xlWsBzdozvn1tvZO3HEKQ6BFCwXGQikLpiBegVvr7ub&#10;EkRMmox2gVDBGSNsm8uLWlcmnOgFj/vUCy6hWGkFNqWxkjJ2Fr2OizAicfYZJq8Tn1MvzaRPXO6d&#10;zLNsLb0eiD9YPeKTxe57f/AKVnbjltb22XncPb+3+cds6OtRqeur+eEeRMI5/cHwq8/q0LBTGw5k&#10;onAK7srillEOyk0BgomyyHhMqyBfrQuQTS3/b2h+AAAA//8DAFBLAQItABQABgAIAAAAIQC2gziS&#10;/gAAAOEBAAATAAAAAAAAAAAAAAAAAAAAAABbQ29udGVudF9UeXBlc10ueG1sUEsBAi0AFAAGAAgA&#10;AAAhADj9If/WAAAAlAEAAAsAAAAAAAAAAAAAAAAALwEAAF9yZWxzLy5yZWxzUEsBAi0AFAAGAAgA&#10;AAAhADWlJQaKAgAAbgUAAA4AAAAAAAAAAAAAAAAALgIAAGRycy9lMm9Eb2MueG1sUEsBAi0AFAAG&#10;AAgAAAAhABxXcQHeAAAACwEAAA8AAAAAAAAAAAAAAAAA5AQAAGRycy9kb3ducmV2LnhtbFBLBQYA&#10;AAAABAAEAPMAAADvBQAAAAA=&#10;">
                <w10:wrap anchorx="margin"/>
              </v:roundrect>
            </w:pict>
          </mc:Fallback>
        </mc:AlternateContent>
      </w:r>
      <w:r w:rsidRPr="00E43CCB">
        <w:rPr>
          <w:rFonts w:ascii="Verdana" w:hAnsi="Verdana"/>
          <w:noProof/>
          <w:spacing w:val="-2"/>
          <w:sz w:val="20"/>
          <w:szCs w:val="20"/>
          <w:lang w:val="es-PE"/>
        </w:rPr>
        <w:drawing>
          <wp:inline distT="0" distB="0" distL="0" distR="0" wp14:anchorId="22CE8617" wp14:editId="67FAE6DC">
            <wp:extent cx="5219452" cy="1838325"/>
            <wp:effectExtent l="76200" t="76200" r="133985" b="1238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873"/>
                    <a:stretch/>
                  </pic:blipFill>
                  <pic:spPr bwMode="auto">
                    <a:xfrm>
                      <a:off x="0" y="0"/>
                      <a:ext cx="5220000" cy="183851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A27D5" w:rsidP="003A27D5" w:rsidRDefault="003A27D5" w14:paraId="36E87B98"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r w:rsidRPr="006110D6">
        <w:rPr>
          <w:rFonts w:ascii="Verdana" w:hAnsi="Verdana" w:cs="Arial"/>
          <w:iCs/>
          <w:spacing w:val="-2"/>
          <w:sz w:val="20"/>
          <w:szCs w:val="20"/>
          <w:lang w:val="es-PE"/>
        </w:rPr>
        <w:lastRenderedPageBreak/>
        <w:t xml:space="preserve">En este sentido, </w:t>
      </w:r>
      <w:r>
        <w:rPr>
          <w:rFonts w:ascii="Verdana" w:hAnsi="Verdana" w:cs="Arial"/>
          <w:iCs/>
          <w:spacing w:val="-2"/>
          <w:sz w:val="20"/>
          <w:szCs w:val="20"/>
          <w:lang w:val="es-PE"/>
        </w:rPr>
        <w:t>en un tercer periodo, por el plazo de tres (03) días, el contenedor fue objeto del cobro del servicio de Uso de Área Operativa-Importación.</w:t>
      </w:r>
    </w:p>
    <w:p w:rsidRPr="002204DB" w:rsidR="003A27D5" w:rsidP="003A27D5" w:rsidRDefault="003A27D5" w14:paraId="0FDA42E0" w14:textId="77777777">
      <w:pPr>
        <w:tabs>
          <w:tab w:val="left" w:pos="1276"/>
          <w:tab w:val="left" w:pos="3626"/>
          <w:tab w:val="left" w:pos="5529"/>
        </w:tabs>
        <w:suppressAutoHyphens/>
        <w:spacing w:after="0"/>
        <w:ind w:left="567"/>
        <w:jc w:val="both"/>
        <w:rPr>
          <w:rFonts w:ascii="Verdana" w:hAnsi="Verdana"/>
          <w:spacing w:val="-2"/>
          <w:sz w:val="20"/>
          <w:szCs w:val="20"/>
          <w:highlight w:val="yellow"/>
          <w:lang w:val="es-PE"/>
        </w:rPr>
      </w:pPr>
    </w:p>
    <w:p w:rsidR="003A27D5" w:rsidP="003A27D5" w:rsidRDefault="003A27D5" w14:paraId="434437E2" w14:textId="77777777">
      <w:pPr>
        <w:tabs>
          <w:tab w:val="left" w:pos="1276"/>
          <w:tab w:val="left" w:pos="3626"/>
          <w:tab w:val="left" w:pos="5529"/>
        </w:tabs>
        <w:suppressAutoHyphens/>
        <w:spacing w:after="0"/>
        <w:ind w:left="567"/>
        <w:jc w:val="both"/>
        <w:rPr>
          <w:rFonts w:ascii="Verdana" w:hAnsi="Verdana"/>
          <w:spacing w:val="-2"/>
          <w:sz w:val="20"/>
          <w:szCs w:val="20"/>
          <w:lang w:val="es-PE"/>
        </w:rPr>
      </w:pPr>
      <w:r>
        <w:rPr>
          <w:rFonts w:ascii="Verdana" w:hAnsi="Verdana"/>
          <w:spacing w:val="-2"/>
          <w:sz w:val="20"/>
          <w:szCs w:val="20"/>
          <w:lang w:val="es-PE"/>
        </w:rPr>
        <w:t>En lo que respecta al cuarto periodo, este consta de los días 26.02.2023 al 03.03.2023; como se observa en la siguiente imagen,</w:t>
      </w:r>
    </w:p>
    <w:p w:rsidR="003A27D5" w:rsidP="003A27D5" w:rsidRDefault="003A27D5" w14:paraId="2B20AEE5" w14:textId="77777777">
      <w:pPr>
        <w:tabs>
          <w:tab w:val="left" w:pos="1276"/>
          <w:tab w:val="left" w:pos="3626"/>
          <w:tab w:val="left" w:pos="5529"/>
        </w:tabs>
        <w:suppressAutoHyphens/>
        <w:spacing w:after="0"/>
        <w:ind w:left="567"/>
        <w:jc w:val="both"/>
        <w:rPr>
          <w:rFonts w:ascii="Verdana" w:hAnsi="Verdana"/>
          <w:spacing w:val="-2"/>
          <w:sz w:val="20"/>
          <w:szCs w:val="20"/>
          <w:lang w:val="es-PE"/>
        </w:rPr>
      </w:pPr>
    </w:p>
    <w:p w:rsidR="003A27D5" w:rsidP="003A27D5" w:rsidRDefault="003A27D5" w14:paraId="1FE26035" w14:textId="77777777">
      <w:pPr>
        <w:tabs>
          <w:tab w:val="left" w:pos="1276"/>
          <w:tab w:val="left" w:pos="3626"/>
          <w:tab w:val="left" w:pos="5529"/>
        </w:tabs>
        <w:suppressAutoHyphens/>
        <w:spacing w:after="0"/>
        <w:ind w:left="567"/>
        <w:jc w:val="both"/>
        <w:rPr>
          <w:rFonts w:ascii="Verdana" w:hAnsi="Verdana"/>
          <w:spacing w:val="-2"/>
          <w:sz w:val="20"/>
          <w:szCs w:val="20"/>
          <w:lang w:val="es-PE"/>
        </w:rPr>
      </w:pPr>
      <w:r>
        <w:rPr>
          <w:noProof/>
        </w:rPr>
        <mc:AlternateContent>
          <mc:Choice Requires="wps">
            <w:drawing>
              <wp:anchor distT="0" distB="0" distL="114300" distR="114300" simplePos="0" relativeHeight="251686400" behindDoc="0" locked="0" layoutInCell="1" allowOverlap="1" wp14:anchorId="1F778334" wp14:editId="46F13057">
                <wp:simplePos x="0" y="0"/>
                <wp:positionH relativeFrom="margin">
                  <wp:posOffset>3729355</wp:posOffset>
                </wp:positionH>
                <wp:positionV relativeFrom="paragraph">
                  <wp:posOffset>1183005</wp:posOffset>
                </wp:positionV>
                <wp:extent cx="1800225" cy="361950"/>
                <wp:effectExtent l="19050" t="19050" r="28575" b="19050"/>
                <wp:wrapNone/>
                <wp:docPr id="29" name="Rectangle: Rounded Corners 29"/>
                <wp:cNvGraphicFramePr/>
                <a:graphic xmlns:a="http://schemas.openxmlformats.org/drawingml/2006/main">
                  <a:graphicData uri="http://schemas.microsoft.com/office/word/2010/wordprocessingShape">
                    <wps:wsp>
                      <wps:cNvSpPr/>
                      <wps:spPr>
                        <a:xfrm>
                          <a:off x="0" y="0"/>
                          <a:ext cx="18002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8DE238">
              <v:roundrect id="Rectangle: Rounded Corners 29" style="position:absolute;margin-left:293.65pt;margin-top:93.15pt;width:141.75pt;height:28.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3350E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UGigIAAG4FAAAOAAAAZHJzL2Uyb0RvYy54bWysVEtv2zAMvg/YfxB0X/1Y00cQpwhSZBhQ&#10;tEHboWdFlmIDsqhJSpzs14+SHwm6YodhOSiSSX4kPz5md4dGkb2wrgZd0OwipURoDmWttwX98br6&#10;ckOJ80yXTIEWBT0KR+/mnz/NWjMVOVSgSmEJgmg3bU1BK+/NNEkcr0TD3AUYoVEowTbM49Nuk9Ky&#10;FtEbleRpepW0YEtjgQvn8Ot9J6TziC+l4P5JSic8UQXF2Hw8bTw34UzmMzbdWmaqmvdhsH+IomG1&#10;Rqcj1D3zjOxs/QdUU3MLDqS/4NAkIGXNRcwBs8nSd9m8VMyImAuS48xIk/t/sPxx/2LWFmlojZs6&#10;vIYsDtI24R/jI4dI1nEkSxw84fgxu0nTPJ9QwlH29Sq7nUQ2k5O1sc5/E9CQcCmohZ0un7EikSi2&#10;f3Ae3aL+oBc8aljVSsWqKE3aguY3k+tJtHCg6jJIg56z281SWbJnWNjVKsVfqCWinanhS2n8eEot&#10;3vxRiYCh9LOQpC4xmbzzELpOjLCMc6F91okqVorO2+Tc2WARXUfAgCwxyhG7Bxg0O5ABu4u51w+m&#10;IjbtaJz+LbDOeLSInkH70bipNdiPABRm1Xvu9AeSOmoCSxsoj2tLLHQj4wxf1VjGB+b8mlmcEZwm&#10;nHv/hIdUgJWC/kZJBfbXR9+DPrYuSilpceYK6n7umBWUqO8am/o2u7wMQxofl5PrHB/2XLI5l+hd&#10;swSsfoYbxvB4DfpeDVdpoXnD9bAIXlHENEffBeXeDo+l73YBLhguFouohoNpmH/QL4YH8MBq6NDX&#10;wxuzpu9lj1PwCMN8sum7bu50g6WGxc6DrGOrn3jt+cahjo3TL6CwNc7fUeu0Jue/AQAA//8DAFBL&#10;AwQUAAYACAAAACEA5Nv5DN4AAAALAQAADwAAAGRycy9kb3ducmV2LnhtbEyPzU7DMBCE70i8g7VI&#10;3KjTpLQhxKn4UR+AguDqxEscsNdR7Lbp27Oc4Laj+TQ7U29n78QRpzgEUrBcZCCQumAG6hW8ve5u&#10;ShAxaTLaBUIFZ4ywbS4val2ZcKIXPO5TLziEYqUV2JTGSsrYWfQ6LsKIxN5nmLxOLKdemkmfONw7&#10;mWfZWno9EH+wesQni933/uAVrOydW1rbZ+dx9/ze5h+zoa9Hpa6v5od7EAnn9AfDb32uDg13asOB&#10;TBROwW25KRhlo1zzwUS5yXhMqyBfFQXIppb/NzQ/AAAA//8DAFBLAQItABQABgAIAAAAIQC2gziS&#10;/gAAAOEBAAATAAAAAAAAAAAAAAAAAAAAAABbQ29udGVudF9UeXBlc10ueG1sUEsBAi0AFAAGAAgA&#10;AAAhADj9If/WAAAAlAEAAAsAAAAAAAAAAAAAAAAALwEAAF9yZWxzLy5yZWxzUEsBAi0AFAAGAAgA&#10;AAAhADWlJQaKAgAAbgUAAA4AAAAAAAAAAAAAAAAALgIAAGRycy9lMm9Eb2MueG1sUEsBAi0AFAAG&#10;AAgAAAAhAOTb+QzeAAAACwEAAA8AAAAAAAAAAAAAAAAA5AQAAGRycy9kb3ducmV2LnhtbFBLBQYA&#10;AAAABAAEAPMAAADvBQAAAAA=&#10;">
                <w10:wrap anchorx="margin"/>
              </v:roundrect>
            </w:pict>
          </mc:Fallback>
        </mc:AlternateContent>
      </w:r>
      <w:r w:rsidRPr="003A27D5">
        <w:rPr>
          <w:rFonts w:ascii="Verdana" w:hAnsi="Verdana"/>
          <w:noProof/>
          <w:spacing w:val="-2"/>
          <w:sz w:val="20"/>
          <w:szCs w:val="20"/>
          <w:lang w:val="es-PE"/>
        </w:rPr>
        <w:drawing>
          <wp:inline distT="0" distB="0" distL="0" distR="0" wp14:anchorId="2DD85A44" wp14:editId="600BA251">
            <wp:extent cx="5220000" cy="1883505"/>
            <wp:effectExtent l="76200" t="76200" r="133350" b="135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0000" cy="1883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27D5" w:rsidP="003A27D5" w:rsidRDefault="003A27D5" w14:paraId="4A91A300"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r w:rsidRPr="006110D6">
        <w:rPr>
          <w:rFonts w:ascii="Verdana" w:hAnsi="Verdana" w:cs="Arial"/>
          <w:iCs/>
          <w:spacing w:val="-2"/>
          <w:sz w:val="20"/>
          <w:szCs w:val="20"/>
          <w:lang w:val="es-PE"/>
        </w:rPr>
        <w:t xml:space="preserve">En este sentido, </w:t>
      </w:r>
      <w:r>
        <w:rPr>
          <w:rFonts w:ascii="Verdana" w:hAnsi="Verdana" w:cs="Arial"/>
          <w:iCs/>
          <w:spacing w:val="-2"/>
          <w:sz w:val="20"/>
          <w:szCs w:val="20"/>
          <w:lang w:val="es-PE"/>
        </w:rPr>
        <w:t>en un tercer periodo, por el plazo de tres (03) días, el contenedor fue objeto del cobro del servicio de Uso de Área Operativa-Importación.</w:t>
      </w:r>
    </w:p>
    <w:p w:rsidR="003A27D5" w:rsidP="003A27D5" w:rsidRDefault="003A27D5" w14:paraId="5027175B"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p>
    <w:p w:rsidRPr="003A27D5" w:rsidR="003A27D5" w:rsidP="003A27D5" w:rsidRDefault="003A27D5" w14:paraId="06B7EE88" w14:textId="77777777">
      <w:pPr>
        <w:tabs>
          <w:tab w:val="left" w:pos="1276"/>
          <w:tab w:val="left" w:pos="3626"/>
          <w:tab w:val="left" w:pos="5529"/>
        </w:tabs>
        <w:suppressAutoHyphens/>
        <w:spacing w:after="0"/>
        <w:ind w:left="567"/>
        <w:jc w:val="both"/>
        <w:rPr>
          <w:rFonts w:ascii="Verdana" w:hAnsi="Verdana" w:cs="Arial"/>
          <w:iCs/>
          <w:spacing w:val="-2"/>
          <w:sz w:val="20"/>
          <w:szCs w:val="20"/>
          <w:lang w:val="es-PE"/>
        </w:rPr>
      </w:pPr>
      <w:r w:rsidRPr="00320855">
        <w:rPr>
          <w:rFonts w:ascii="Verdana" w:hAnsi="Verdana" w:cstheme="minorHAnsi"/>
          <w:iCs/>
          <w:spacing w:val="-2"/>
          <w:sz w:val="20"/>
          <w:szCs w:val="20"/>
          <w:lang w:val="es-PE"/>
        </w:rPr>
        <w:t>Se concluye entonces que, el cobro del servicio de uso de área operativa de la factura electrónica No. F002-</w:t>
      </w:r>
      <w:r>
        <w:rPr>
          <w:rFonts w:ascii="Verdana" w:hAnsi="Verdana" w:cstheme="minorHAnsi"/>
          <w:iCs/>
          <w:spacing w:val="-2"/>
          <w:sz w:val="20"/>
          <w:szCs w:val="20"/>
          <w:lang w:val="es-PE"/>
        </w:rPr>
        <w:t>943435</w:t>
      </w:r>
      <w:r>
        <w:rPr>
          <w:rFonts w:ascii="Verdana" w:hAnsi="Verdana" w:cstheme="minorHAnsi"/>
          <w:b/>
          <w:bCs/>
          <w:iCs/>
          <w:spacing w:val="-2"/>
          <w:sz w:val="20"/>
          <w:szCs w:val="20"/>
          <w:lang w:val="es-PE"/>
        </w:rPr>
        <w:t xml:space="preserve"> </w:t>
      </w:r>
      <w:r w:rsidRPr="00320855">
        <w:rPr>
          <w:rFonts w:ascii="Verdana" w:hAnsi="Verdana" w:cstheme="minorHAnsi"/>
          <w:iCs/>
          <w:spacing w:val="-2"/>
          <w:sz w:val="20"/>
          <w:szCs w:val="20"/>
          <w:lang w:val="es-PE"/>
        </w:rPr>
        <w:t>ha sido correctamente emitido.</w:t>
      </w:r>
    </w:p>
    <w:p w:rsidRPr="003A27D5" w:rsidR="003A27D5" w:rsidP="003A27D5" w:rsidRDefault="003A27D5" w14:paraId="0D2DDEEA" w14:textId="77777777">
      <w:pPr>
        <w:pStyle w:val="ListParagraph"/>
        <w:spacing w:line="276" w:lineRule="auto"/>
        <w:ind w:left="567"/>
        <w:jc w:val="both"/>
        <w:rPr>
          <w:rFonts w:ascii="Verdana" w:hAnsi="Verdana" w:cs="Arial"/>
          <w:b/>
          <w:iCs/>
          <w:spacing w:val="-2"/>
        </w:rPr>
      </w:pPr>
    </w:p>
    <w:p w:rsidRPr="006110D6" w:rsidR="003A27D5" w:rsidP="006110D6" w:rsidRDefault="003A27D5" w14:paraId="59F6F2F3" w14:textId="1B05CE2A">
      <w:pPr>
        <w:pStyle w:val="ListParagraph"/>
        <w:numPr>
          <w:ilvl w:val="1"/>
          <w:numId w:val="41"/>
        </w:numPr>
        <w:spacing w:line="276" w:lineRule="auto"/>
        <w:ind w:left="567" w:hanging="567"/>
        <w:jc w:val="both"/>
        <w:rPr>
          <w:rFonts w:ascii="Verdana" w:hAnsi="Verdana" w:cs="Arial"/>
          <w:b/>
          <w:iCs/>
          <w:spacing w:val="-2"/>
        </w:rPr>
      </w:pPr>
      <w:r>
        <w:rPr>
          <w:rFonts w:ascii="Verdana" w:hAnsi="Verdana" w:cs="Arial"/>
          <w:b/>
          <w:iCs/>
          <w:spacing w:val="-2"/>
          <w:lang w:val="es-PE"/>
        </w:rPr>
        <w:t>De la aplicación del cobro de servicio de energía reefer al caso en concreto</w:t>
      </w:r>
    </w:p>
    <w:p w:rsidRPr="006110D6" w:rsidR="007A06F7" w:rsidP="006110D6" w:rsidRDefault="007A06F7" w14:paraId="603B6317" w14:textId="77777777">
      <w:pPr>
        <w:pStyle w:val="ListParagraph"/>
        <w:spacing w:line="276" w:lineRule="auto"/>
        <w:ind w:left="709"/>
        <w:jc w:val="both"/>
        <w:rPr>
          <w:rFonts w:ascii="Verdana" w:hAnsi="Verdana" w:cstheme="minorHAnsi"/>
          <w:iCs/>
          <w:spacing w:val="-2"/>
          <w:lang w:val="es-PE"/>
        </w:rPr>
      </w:pPr>
    </w:p>
    <w:p w:rsidR="007A06F7" w:rsidP="006110D6" w:rsidRDefault="007A06F7" w14:paraId="6155551A" w14:textId="00474264">
      <w:pPr>
        <w:pStyle w:val="ListParagraph"/>
        <w:spacing w:line="276" w:lineRule="auto"/>
        <w:ind w:left="567"/>
        <w:jc w:val="both"/>
        <w:rPr>
          <w:rFonts w:ascii="Verdana" w:hAnsi="Verdana" w:cs="Arial"/>
          <w:iCs/>
          <w:spacing w:val="-2"/>
          <w:lang w:val="es-PE"/>
        </w:rPr>
      </w:pPr>
      <w:r w:rsidRPr="006110D6">
        <w:rPr>
          <w:rFonts w:ascii="Verdana" w:hAnsi="Verdana" w:cstheme="minorHAnsi"/>
          <w:iCs/>
          <w:spacing w:val="-2"/>
          <w:lang w:val="es-PE"/>
        </w:rPr>
        <w:t>A continuación, se procederá a demostrar cómo se ha realizado el cálculo del cobro de la factura objeto de reclamo</w:t>
      </w:r>
      <w:r w:rsidRPr="006110D6">
        <w:rPr>
          <w:rFonts w:ascii="Verdana" w:hAnsi="Verdana" w:cs="Arial"/>
          <w:iCs/>
          <w:spacing w:val="-2"/>
          <w:lang w:val="es-PE"/>
        </w:rPr>
        <w:t xml:space="preserve">, analizándose el cómputo de los plazos para la aplicación del cobro </w:t>
      </w:r>
      <w:r w:rsidRPr="006110D6">
        <w:rPr>
          <w:rFonts w:ascii="Verdana" w:hAnsi="Verdana" w:cstheme="minorHAnsi"/>
          <w:iCs/>
          <w:spacing w:val="-2"/>
          <w:lang w:val="es-PE"/>
        </w:rPr>
        <w:t xml:space="preserve">de </w:t>
      </w:r>
      <w:r w:rsidR="00E864CB">
        <w:rPr>
          <w:rFonts w:ascii="Verdana" w:hAnsi="Verdana" w:cstheme="minorHAnsi"/>
          <w:iCs/>
          <w:spacing w:val="-2"/>
          <w:lang w:val="es-PE"/>
        </w:rPr>
        <w:t>Energía Reefer</w:t>
      </w:r>
      <w:r w:rsidRPr="006110D6">
        <w:rPr>
          <w:rFonts w:ascii="Verdana" w:hAnsi="Verdana" w:cstheme="minorHAnsi"/>
          <w:iCs/>
          <w:spacing w:val="-2"/>
          <w:lang w:val="es-PE"/>
        </w:rPr>
        <w:t xml:space="preserve"> de Contenedores de Importación</w:t>
      </w:r>
      <w:r w:rsidRPr="006110D6">
        <w:rPr>
          <w:rFonts w:ascii="Verdana" w:hAnsi="Verdana" w:cs="Arial"/>
          <w:iCs/>
          <w:spacing w:val="-2"/>
          <w:lang w:val="es-PE"/>
        </w:rPr>
        <w:t xml:space="preserve"> en concordancia con el Tarifario vigente y con lo establecido en el Reglamento de Operaciones de APMTC.</w:t>
      </w:r>
    </w:p>
    <w:p w:rsidR="00A11E24" w:rsidP="006110D6" w:rsidRDefault="00A11E24" w14:paraId="48CA9A4B" w14:textId="1F8E1048">
      <w:pPr>
        <w:pStyle w:val="ListParagraph"/>
        <w:spacing w:line="276" w:lineRule="auto"/>
        <w:ind w:left="567"/>
        <w:jc w:val="both"/>
        <w:rPr>
          <w:rFonts w:ascii="Verdana" w:hAnsi="Verdana" w:cs="Arial"/>
          <w:iCs/>
          <w:spacing w:val="-2"/>
          <w:lang w:val="es-PE"/>
        </w:rPr>
      </w:pPr>
    </w:p>
    <w:p w:rsidRPr="00A11E24" w:rsidR="00A11E24" w:rsidP="00A11E24" w:rsidRDefault="00A11E24" w14:paraId="79598660" w14:textId="3D8F2F7F">
      <w:pPr>
        <w:pStyle w:val="ListParagraph"/>
        <w:spacing w:line="276" w:lineRule="auto"/>
        <w:ind w:left="567"/>
        <w:jc w:val="both"/>
        <w:rPr>
          <w:rFonts w:ascii="Verdana" w:hAnsi="Verdana" w:cs="Arial"/>
          <w:iCs/>
          <w:spacing w:val="-2"/>
          <w:lang w:val="es-PE"/>
        </w:rPr>
      </w:pPr>
      <w:r>
        <w:rPr>
          <w:rFonts w:ascii="Verdana" w:hAnsi="Verdana" w:cs="Arial"/>
          <w:iCs/>
          <w:spacing w:val="-2"/>
          <w:lang w:val="es-PE"/>
        </w:rPr>
        <w:t>Al respecto, se verifica que el contenedor HLBU9506611 ha hecho uso del servicio de Energía Reefer durante los días 23.02.2023 al 03.03.2023; como se observa en la siguiente imagen,</w:t>
      </w:r>
    </w:p>
    <w:p w:rsidR="00A11E24" w:rsidP="006110D6" w:rsidRDefault="00A11E24" w14:paraId="4D7655BB" w14:textId="77777777">
      <w:pPr>
        <w:pStyle w:val="ListParagraph"/>
        <w:spacing w:line="276" w:lineRule="auto"/>
        <w:ind w:left="567"/>
        <w:jc w:val="both"/>
        <w:rPr>
          <w:rFonts w:ascii="Verdana" w:hAnsi="Verdana" w:cs="Arial"/>
          <w:iCs/>
          <w:spacing w:val="-2"/>
          <w:lang w:val="es-PE"/>
        </w:rPr>
      </w:pPr>
    </w:p>
    <w:p w:rsidR="00A11E24" w:rsidP="006110D6" w:rsidRDefault="00A11E24" w14:paraId="60D0FDA2" w14:textId="3E5DEB63">
      <w:pPr>
        <w:pStyle w:val="ListParagraph"/>
        <w:spacing w:line="276" w:lineRule="auto"/>
        <w:ind w:left="567"/>
        <w:jc w:val="both"/>
        <w:rPr>
          <w:rFonts w:ascii="Verdana" w:hAnsi="Verdana" w:cs="Arial"/>
          <w:iCs/>
          <w:spacing w:val="-2"/>
          <w:lang w:val="es-PE"/>
        </w:rPr>
      </w:pPr>
      <w:r>
        <w:rPr>
          <w:noProof/>
        </w:rPr>
        <mc:AlternateContent>
          <mc:Choice Requires="wps">
            <w:drawing>
              <wp:anchor distT="0" distB="0" distL="114300" distR="114300" simplePos="0" relativeHeight="251688448" behindDoc="0" locked="0" layoutInCell="1" allowOverlap="1" wp14:anchorId="45DA6F91" wp14:editId="17B80522">
                <wp:simplePos x="0" y="0"/>
                <wp:positionH relativeFrom="margin">
                  <wp:posOffset>4053840</wp:posOffset>
                </wp:positionH>
                <wp:positionV relativeFrom="paragraph">
                  <wp:posOffset>1036320</wp:posOffset>
                </wp:positionV>
                <wp:extent cx="1552575" cy="295275"/>
                <wp:effectExtent l="19050" t="19050" r="28575" b="28575"/>
                <wp:wrapNone/>
                <wp:docPr id="35" name="Rectangle: Rounded Corners 35"/>
                <wp:cNvGraphicFramePr/>
                <a:graphic xmlns:a="http://schemas.openxmlformats.org/drawingml/2006/main">
                  <a:graphicData uri="http://schemas.microsoft.com/office/word/2010/wordprocessingShape">
                    <wps:wsp>
                      <wps:cNvSpPr/>
                      <wps:spPr>
                        <a:xfrm>
                          <a:off x="0" y="0"/>
                          <a:ext cx="1552575" cy="2952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3A2519">
              <v:roundrect id="Rectangle: Rounded Corners 35" style="position:absolute;margin-left:319.2pt;margin-top:81.6pt;width:122.25pt;height:23.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0D513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4xhQIAAG4FAAAOAAAAZHJzL2Uyb0RvYy54bWysVE1v2zAMvQ/YfxB0X50YzdoGdYqgRYYB&#10;RVu0HXpWZCk2IIsapcTJfv0o+SNBV+wwLAeFMslH8onk9c2+MWyn0NdgCz49m3CmrISytpuC/3hd&#10;fbnkzAdhS2HAqoIflOc3i8+frls3VzlUYEqFjECsn7eu4FUIbp5lXlaqEf4MnLKk1ICNCHTFTVai&#10;aAm9MVk+mXzNWsDSIUjlPX2965R8kfC1VjI8au1VYKbglFtIJ6ZzHc9scS3mGxSuqmWfhviHLBpR&#10;Wwo6Qt2JINgW6z+gmloieNDhTEKTgda1VKkGqmY6eVfNSyWcSrUQOd6NNPn/Bysfdi/uCYmG1vm5&#10;JzFWsdfYxH/Kj+0TWYeRLLUPTNLH6WyWzy5mnEnS5VeznGSCyY7eDn34pqBhUSg4wtaWz/QiiSix&#10;u/ehsx/sYkQLq9qY9CrGspaQL2OQqPJg6jJq0wU361uDbCfoYVerCf366CdmlIuxlNKxtCSFg1ER&#10;w9hnpVldUjF5FyF2nRphhZTKhmmnqkSpumiz02CDRyo8AUZkTVmO2D3AYNmBDNgdA719dFWpaUfn&#10;yd8S65xHjxQZbBidm9oCfgRgqKo+cmc/kNRRE1laQ3l4QobQjYx3clXTM94LH54E0ozQNNHch0c6&#10;tAF6KeglzirAXx99j/bUuqTlrKWZK7j/uRWoODPfLTX11fT8PA5pupzPLnK64Klmfaqx2+YW6PWn&#10;tGGcTGK0D2YQNULzRuthGaOSSlhJsQsuAw6X29DtAlowUi2XyYwG04lwb1+cjOCR1dihr/s3ga7v&#10;5UBT8ADDfIr5u27ubKOnheU2gK5Tqx957fmmoU6N0y+guDVO78nquCYXvwEAAP//AwBQSwMEFAAG&#10;AAgAAAAhALxyS3/eAAAACwEAAA8AAABkcnMvZG93bnJldi54bWxMj8tOwzAQRfdI/IM1SOyoXbcK&#10;SRqn4qF+AC2CrRO7cSAeR7Hbpn/PsILl6B7de6bazn5gZzvFPqCC5UIAs9gG02On4P2we8iBxaTR&#10;6CGgVXC1Ebb17U2lSxMu+GbP+9QxKsFYagUupbHkPLbOeh0XYbRI2TFMXic6p46bSV+o3A9cCpFx&#10;r3ukBadH++Js+70/eQVrVwxL5zpxHXevH438nA1+PSt1fzc/bYAlO6c/GH71SR1qcmrCCU1kg4Js&#10;la8JpSBbSWBE5LksgDUKpCgegdcV//9D/QMAAP//AwBQSwECLQAUAAYACAAAACEAtoM4kv4AAADh&#10;AQAAEwAAAAAAAAAAAAAAAAAAAAAAW0NvbnRlbnRfVHlwZXNdLnhtbFBLAQItABQABgAIAAAAIQA4&#10;/SH/1gAAAJQBAAALAAAAAAAAAAAAAAAAAC8BAABfcmVscy8ucmVsc1BLAQItABQABgAIAAAAIQAZ&#10;Jz4xhQIAAG4FAAAOAAAAAAAAAAAAAAAAAC4CAABkcnMvZTJvRG9jLnhtbFBLAQItABQABgAIAAAA&#10;IQC8ckt/3gAAAAsBAAAPAAAAAAAAAAAAAAAAAN8EAABkcnMvZG93bnJldi54bWxQSwUGAAAAAAQA&#10;BADzAAAA6gUAAAAA&#10;">
                <w10:wrap anchorx="margin"/>
              </v:roundrect>
            </w:pict>
          </mc:Fallback>
        </mc:AlternateContent>
      </w:r>
      <w:r w:rsidRPr="00A11E24">
        <w:rPr>
          <w:rFonts w:ascii="Verdana" w:hAnsi="Verdana" w:cs="Arial"/>
          <w:iCs/>
          <w:noProof/>
          <w:spacing w:val="-2"/>
          <w:lang w:val="es-PE"/>
        </w:rPr>
        <w:drawing>
          <wp:inline distT="0" distB="0" distL="0" distR="0" wp14:anchorId="348720A8" wp14:editId="1BFC920D">
            <wp:extent cx="5220000" cy="1612504"/>
            <wp:effectExtent l="76200" t="76200" r="133350" b="140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4650"/>
                    <a:stretch/>
                  </pic:blipFill>
                  <pic:spPr bwMode="auto">
                    <a:xfrm>
                      <a:off x="0" y="0"/>
                      <a:ext cx="5220000" cy="1612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11E24" w:rsidP="006110D6" w:rsidRDefault="00A11E24" w14:paraId="341BFCAC" w14:textId="01D2CFCF">
      <w:pPr>
        <w:pStyle w:val="ListParagraph"/>
        <w:spacing w:line="276" w:lineRule="auto"/>
        <w:ind w:left="567"/>
        <w:jc w:val="both"/>
        <w:rPr>
          <w:rFonts w:ascii="Verdana" w:hAnsi="Verdana" w:cs="Arial"/>
          <w:iCs/>
          <w:spacing w:val="-2"/>
          <w:lang w:val="es-PE"/>
        </w:rPr>
      </w:pPr>
      <w:r>
        <w:rPr>
          <w:rFonts w:ascii="Verdana" w:hAnsi="Verdana" w:cs="Arial"/>
          <w:iCs/>
          <w:spacing w:val="-2"/>
          <w:lang w:val="es-PE"/>
        </w:rPr>
        <w:lastRenderedPageBreak/>
        <w:t>En este sentido, el referido contenedor fue objeto de cobro por el periodo de nueve (09) días por el uso del servicio de Energía Reefer.</w:t>
      </w:r>
    </w:p>
    <w:p w:rsidR="002B4EC2" w:rsidP="002B4EC2" w:rsidRDefault="002B4EC2" w14:paraId="294EC224" w14:textId="77777777">
      <w:pPr>
        <w:tabs>
          <w:tab w:val="left" w:pos="1276"/>
          <w:tab w:val="left" w:pos="3626"/>
          <w:tab w:val="left" w:pos="5529"/>
        </w:tabs>
        <w:suppressAutoHyphens/>
        <w:spacing w:after="0"/>
        <w:ind w:left="567"/>
        <w:jc w:val="both"/>
        <w:rPr>
          <w:rFonts w:ascii="Verdana" w:hAnsi="Verdana" w:cstheme="minorHAnsi"/>
          <w:iCs/>
          <w:spacing w:val="-2"/>
          <w:sz w:val="20"/>
          <w:szCs w:val="20"/>
          <w:lang w:val="es-PE"/>
        </w:rPr>
      </w:pPr>
    </w:p>
    <w:p w:rsidRPr="002B4EC2" w:rsidR="002B4EC2" w:rsidP="002B4EC2" w:rsidRDefault="002B4EC2" w14:paraId="0F7ADD84" w14:textId="283E806C">
      <w:pPr>
        <w:tabs>
          <w:tab w:val="left" w:pos="1276"/>
          <w:tab w:val="left" w:pos="3626"/>
          <w:tab w:val="left" w:pos="5529"/>
        </w:tabs>
        <w:suppressAutoHyphens/>
        <w:spacing w:after="0"/>
        <w:ind w:left="567"/>
        <w:jc w:val="both"/>
        <w:rPr>
          <w:rFonts w:ascii="Verdana" w:hAnsi="Verdana" w:cs="Arial"/>
          <w:iCs/>
          <w:spacing w:val="-2"/>
          <w:sz w:val="20"/>
          <w:szCs w:val="20"/>
          <w:lang w:val="es-PE"/>
        </w:rPr>
      </w:pPr>
      <w:r w:rsidRPr="00320855">
        <w:rPr>
          <w:rFonts w:ascii="Verdana" w:hAnsi="Verdana" w:cstheme="minorHAnsi"/>
          <w:iCs/>
          <w:spacing w:val="-2"/>
          <w:sz w:val="20"/>
          <w:szCs w:val="20"/>
          <w:lang w:val="es-PE"/>
        </w:rPr>
        <w:t xml:space="preserve">Se concluye entonces que, el cobro del servicio de </w:t>
      </w:r>
      <w:r>
        <w:rPr>
          <w:rFonts w:ascii="Verdana" w:hAnsi="Verdana" w:cstheme="minorHAnsi"/>
          <w:iCs/>
          <w:spacing w:val="-2"/>
          <w:sz w:val="20"/>
          <w:szCs w:val="20"/>
          <w:lang w:val="es-PE"/>
        </w:rPr>
        <w:t>Energía Reefer</w:t>
      </w:r>
      <w:r w:rsidRPr="00320855">
        <w:rPr>
          <w:rFonts w:ascii="Verdana" w:hAnsi="Verdana" w:cstheme="minorHAnsi"/>
          <w:iCs/>
          <w:spacing w:val="-2"/>
          <w:sz w:val="20"/>
          <w:szCs w:val="20"/>
          <w:lang w:val="es-PE"/>
        </w:rPr>
        <w:t xml:space="preserve"> de la factura electrónica No. F002-</w:t>
      </w:r>
      <w:r>
        <w:rPr>
          <w:rFonts w:ascii="Verdana" w:hAnsi="Verdana" w:cstheme="minorHAnsi"/>
          <w:iCs/>
          <w:spacing w:val="-2"/>
          <w:sz w:val="20"/>
          <w:szCs w:val="20"/>
          <w:lang w:val="es-PE"/>
        </w:rPr>
        <w:t>943363</w:t>
      </w:r>
      <w:r>
        <w:rPr>
          <w:rFonts w:ascii="Verdana" w:hAnsi="Verdana" w:cstheme="minorHAnsi"/>
          <w:b/>
          <w:bCs/>
          <w:iCs/>
          <w:spacing w:val="-2"/>
          <w:sz w:val="20"/>
          <w:szCs w:val="20"/>
          <w:lang w:val="es-PE"/>
        </w:rPr>
        <w:t xml:space="preserve"> </w:t>
      </w:r>
      <w:r w:rsidRPr="00320855">
        <w:rPr>
          <w:rFonts w:ascii="Verdana" w:hAnsi="Verdana" w:cstheme="minorHAnsi"/>
          <w:iCs/>
          <w:spacing w:val="-2"/>
          <w:sz w:val="20"/>
          <w:szCs w:val="20"/>
          <w:lang w:val="es-PE"/>
        </w:rPr>
        <w:t>ha sido correctamente emitido.</w:t>
      </w:r>
    </w:p>
    <w:p w:rsidRPr="006110D6" w:rsidR="00350295" w:rsidP="00CA6E6B" w:rsidRDefault="00350295" w14:paraId="1E64788E" w14:textId="77777777">
      <w:pPr>
        <w:tabs>
          <w:tab w:val="left" w:pos="1276"/>
          <w:tab w:val="left" w:pos="3626"/>
          <w:tab w:val="left" w:pos="5529"/>
        </w:tabs>
        <w:suppressAutoHyphens/>
        <w:spacing w:after="0"/>
        <w:jc w:val="both"/>
        <w:rPr>
          <w:rFonts w:ascii="Verdana" w:hAnsi="Verdana" w:cstheme="minorHAnsi"/>
          <w:b/>
          <w:bCs/>
          <w:iCs/>
          <w:spacing w:val="-2"/>
          <w:sz w:val="20"/>
          <w:szCs w:val="20"/>
          <w:u w:val="single"/>
          <w:lang w:val="es-PE"/>
        </w:rPr>
      </w:pPr>
    </w:p>
    <w:p w:rsidRPr="00556A3E" w:rsidR="00FE128E" w:rsidP="00556A3E" w:rsidRDefault="00D77240" w14:paraId="529593B3" w14:textId="09C00A15">
      <w:pPr>
        <w:pStyle w:val="ListParagraph"/>
        <w:numPr>
          <w:ilvl w:val="1"/>
          <w:numId w:val="41"/>
        </w:numPr>
        <w:spacing w:line="276" w:lineRule="auto"/>
        <w:ind w:left="567" w:hanging="567"/>
        <w:jc w:val="both"/>
        <w:rPr>
          <w:rFonts w:ascii="Verdana" w:hAnsi="Verdana" w:cs="Arial"/>
          <w:b/>
          <w:iCs/>
          <w:spacing w:val="-2"/>
        </w:rPr>
      </w:pPr>
      <w:r w:rsidRPr="006110D6">
        <w:rPr>
          <w:rFonts w:ascii="Verdana" w:hAnsi="Verdana" w:cs="Arial"/>
          <w:b/>
          <w:iCs/>
          <w:spacing w:val="-2"/>
        </w:rPr>
        <w:t>Análisis de los argumentos y pruebas del Reclamante.</w:t>
      </w:r>
    </w:p>
    <w:p w:rsidR="00FE128E" w:rsidP="00145ABF" w:rsidRDefault="00FE128E" w14:paraId="4E5BFA37" w14:textId="77777777">
      <w:pPr>
        <w:pStyle w:val="ListParagraph"/>
        <w:spacing w:line="276" w:lineRule="auto"/>
        <w:ind w:left="567"/>
        <w:jc w:val="both"/>
        <w:rPr>
          <w:rFonts w:ascii="Verdana" w:hAnsi="Verdana" w:cs="Arial"/>
          <w:bCs/>
          <w:iCs/>
          <w:spacing w:val="-2"/>
        </w:rPr>
      </w:pPr>
    </w:p>
    <w:p w:rsidR="00E34F69" w:rsidP="00EE4F50" w:rsidRDefault="00145ABF" w14:paraId="58431E94" w14:textId="1837C3BC">
      <w:pPr>
        <w:pStyle w:val="ListParagraph"/>
        <w:spacing w:line="276" w:lineRule="auto"/>
        <w:ind w:left="567"/>
        <w:jc w:val="both"/>
        <w:rPr>
          <w:rFonts w:ascii="Verdana" w:hAnsi="Verdana" w:cs="Arial"/>
          <w:bCs/>
          <w:iCs/>
          <w:spacing w:val="-2"/>
        </w:rPr>
      </w:pPr>
      <w:r w:rsidRPr="006110D6">
        <w:rPr>
          <w:rFonts w:ascii="Verdana" w:hAnsi="Verdana" w:cs="Arial"/>
          <w:bCs/>
          <w:iCs/>
          <w:spacing w:val="-2"/>
        </w:rPr>
        <w:t>La Reclamante señaló que la</w:t>
      </w:r>
      <w:r w:rsidR="003B6E27">
        <w:rPr>
          <w:rFonts w:ascii="Verdana" w:hAnsi="Verdana" w:cs="Arial"/>
          <w:bCs/>
          <w:iCs/>
          <w:spacing w:val="-2"/>
        </w:rPr>
        <w:t xml:space="preserve">s </w:t>
      </w:r>
      <w:r w:rsidRPr="006110D6">
        <w:rPr>
          <w:rFonts w:ascii="Verdana" w:hAnsi="Verdana" w:cs="Arial"/>
          <w:bCs/>
          <w:iCs/>
          <w:spacing w:val="-2"/>
        </w:rPr>
        <w:t>factura</w:t>
      </w:r>
      <w:r w:rsidR="001B6E61">
        <w:rPr>
          <w:rFonts w:ascii="Verdana" w:hAnsi="Verdana" w:cs="Arial"/>
          <w:bCs/>
          <w:iCs/>
          <w:spacing w:val="-2"/>
        </w:rPr>
        <w:t>s</w:t>
      </w:r>
      <w:r w:rsidRPr="006110D6">
        <w:rPr>
          <w:rFonts w:ascii="Verdana" w:hAnsi="Verdana" w:cs="Arial"/>
          <w:bCs/>
          <w:iCs/>
          <w:spacing w:val="-2"/>
        </w:rPr>
        <w:t xml:space="preserve"> </w:t>
      </w:r>
      <w:r w:rsidR="00821887">
        <w:rPr>
          <w:rFonts w:ascii="Verdana" w:hAnsi="Verdana" w:cs="Arial"/>
          <w:bCs/>
          <w:iCs/>
          <w:spacing w:val="-2"/>
        </w:rPr>
        <w:t xml:space="preserve">electrónicas No. </w:t>
      </w:r>
      <w:r w:rsidRPr="00821887" w:rsidR="00EE7170">
        <w:rPr>
          <w:rFonts w:ascii="Verdana" w:hAnsi="Verdana" w:cs="Arial"/>
          <w:bCs/>
          <w:iCs/>
          <w:spacing w:val="-2"/>
        </w:rPr>
        <w:t>F002-</w:t>
      </w:r>
      <w:r w:rsidR="00A11E24">
        <w:rPr>
          <w:rFonts w:ascii="Verdana" w:hAnsi="Verdana" w:cs="Arial"/>
          <w:bCs/>
          <w:iCs/>
          <w:spacing w:val="-2"/>
        </w:rPr>
        <w:t>943363</w:t>
      </w:r>
      <w:r w:rsidR="00821887">
        <w:rPr>
          <w:rFonts w:ascii="Verdana" w:hAnsi="Verdana" w:cs="Arial"/>
          <w:bCs/>
          <w:iCs/>
          <w:spacing w:val="-2"/>
        </w:rPr>
        <w:t xml:space="preserve">, No. </w:t>
      </w:r>
      <w:r w:rsidRPr="00821887" w:rsidR="00821887">
        <w:rPr>
          <w:rFonts w:ascii="Verdana" w:hAnsi="Verdana" w:cs="Arial"/>
          <w:bCs/>
          <w:iCs/>
          <w:spacing w:val="-2"/>
        </w:rPr>
        <w:t>F002-</w:t>
      </w:r>
      <w:r w:rsidR="00A11E24">
        <w:rPr>
          <w:rFonts w:ascii="Verdana" w:hAnsi="Verdana" w:cs="Arial"/>
          <w:bCs/>
          <w:iCs/>
          <w:spacing w:val="-2"/>
        </w:rPr>
        <w:t>943364 y</w:t>
      </w:r>
      <w:r w:rsidR="00821887">
        <w:rPr>
          <w:rFonts w:ascii="Verdana" w:hAnsi="Verdana" w:cs="Arial"/>
          <w:bCs/>
          <w:iCs/>
          <w:spacing w:val="-2"/>
        </w:rPr>
        <w:t xml:space="preserve"> No. </w:t>
      </w:r>
      <w:r w:rsidRPr="00821887" w:rsidR="00821887">
        <w:rPr>
          <w:rFonts w:ascii="Verdana" w:hAnsi="Verdana" w:cs="Arial"/>
          <w:bCs/>
          <w:iCs/>
          <w:spacing w:val="-2"/>
        </w:rPr>
        <w:t>F002-</w:t>
      </w:r>
      <w:r w:rsidR="00A11E24">
        <w:rPr>
          <w:rFonts w:ascii="Verdana" w:hAnsi="Verdana" w:cs="Arial"/>
          <w:bCs/>
          <w:iCs/>
          <w:spacing w:val="-2"/>
        </w:rPr>
        <w:t>943435</w:t>
      </w:r>
      <w:r w:rsidRPr="00821887" w:rsidR="00821887">
        <w:rPr>
          <w:rFonts w:ascii="Verdana" w:hAnsi="Verdana" w:cs="Arial"/>
          <w:bCs/>
          <w:iCs/>
          <w:spacing w:val="-2"/>
        </w:rPr>
        <w:t xml:space="preserve"> </w:t>
      </w:r>
      <w:r w:rsidRPr="00D71E97">
        <w:rPr>
          <w:rFonts w:ascii="Verdana" w:hAnsi="Verdana" w:cs="Arial"/>
          <w:bCs/>
          <w:iCs/>
          <w:spacing w:val="-2"/>
        </w:rPr>
        <w:t>debe</w:t>
      </w:r>
      <w:r w:rsidRPr="00D71E97" w:rsidR="003B6E27">
        <w:rPr>
          <w:rFonts w:ascii="Verdana" w:hAnsi="Verdana" w:cs="Arial"/>
          <w:bCs/>
          <w:iCs/>
          <w:spacing w:val="-2"/>
        </w:rPr>
        <w:t>n de</w:t>
      </w:r>
      <w:r w:rsidRPr="00D71E97">
        <w:rPr>
          <w:rFonts w:ascii="Verdana" w:hAnsi="Verdana" w:cs="Arial"/>
          <w:bCs/>
          <w:iCs/>
          <w:spacing w:val="-2"/>
        </w:rPr>
        <w:t xml:space="preserve"> ser anulada</w:t>
      </w:r>
      <w:r w:rsidRPr="00D71E97" w:rsidR="001B6E61">
        <w:rPr>
          <w:rFonts w:ascii="Verdana" w:hAnsi="Verdana" w:cs="Arial"/>
          <w:bCs/>
          <w:iCs/>
          <w:spacing w:val="-2"/>
        </w:rPr>
        <w:t>s</w:t>
      </w:r>
      <w:r w:rsidRPr="00D71E97">
        <w:rPr>
          <w:rFonts w:ascii="Verdana" w:hAnsi="Verdana" w:cs="Arial"/>
          <w:bCs/>
          <w:iCs/>
          <w:spacing w:val="-2"/>
        </w:rPr>
        <w:t>, ya que</w:t>
      </w:r>
      <w:r w:rsidR="00A11E24">
        <w:rPr>
          <w:rFonts w:ascii="Verdana" w:hAnsi="Verdana" w:cs="Arial"/>
          <w:bCs/>
          <w:iCs/>
          <w:spacing w:val="-2"/>
        </w:rPr>
        <w:t xml:space="preserve"> </w:t>
      </w:r>
      <w:r w:rsidR="00EE4F50">
        <w:rPr>
          <w:rFonts w:ascii="Verdana" w:hAnsi="Verdana" w:cs="Arial"/>
          <w:bCs/>
          <w:iCs/>
          <w:spacing w:val="-2"/>
        </w:rPr>
        <w:t>los servicios corresponden a una exportación, mas no al servicio de importación.</w:t>
      </w:r>
    </w:p>
    <w:p w:rsidR="0015588C" w:rsidP="00EE4F50" w:rsidRDefault="0015588C" w14:paraId="2E5CBFFD" w14:textId="373E2BB2">
      <w:pPr>
        <w:pStyle w:val="ListParagraph"/>
        <w:spacing w:line="276" w:lineRule="auto"/>
        <w:ind w:left="567"/>
        <w:jc w:val="both"/>
        <w:rPr>
          <w:rFonts w:ascii="Verdana" w:hAnsi="Verdana" w:cs="Arial"/>
          <w:bCs/>
          <w:iCs/>
          <w:spacing w:val="-2"/>
        </w:rPr>
      </w:pPr>
    </w:p>
    <w:p w:rsidRPr="0015588C" w:rsidR="0015588C" w:rsidP="0015588C" w:rsidRDefault="0015588C" w14:paraId="07217C57" w14:textId="0D8F0ED2">
      <w:pPr>
        <w:pStyle w:val="ListParagraph"/>
        <w:numPr>
          <w:ilvl w:val="1"/>
          <w:numId w:val="28"/>
        </w:numPr>
        <w:spacing w:line="276" w:lineRule="auto"/>
        <w:ind w:left="851" w:hanging="284"/>
        <w:jc w:val="both"/>
        <w:rPr>
          <w:rFonts w:ascii="Verdana" w:hAnsi="Verdana" w:cs="Arial"/>
          <w:b/>
          <w:iCs/>
          <w:spacing w:val="-2"/>
        </w:rPr>
      </w:pPr>
      <w:r w:rsidRPr="0015588C">
        <w:rPr>
          <w:rFonts w:ascii="Verdana" w:hAnsi="Verdana" w:cs="Arial"/>
          <w:b/>
          <w:iCs/>
          <w:spacing w:val="-2"/>
        </w:rPr>
        <w:t>Factura electrónica F002-943363</w:t>
      </w:r>
    </w:p>
    <w:p w:rsidR="0015588C" w:rsidP="00EE4F50" w:rsidRDefault="0015588C" w14:paraId="6C6EA34E" w14:textId="77777777">
      <w:pPr>
        <w:pStyle w:val="ListParagraph"/>
        <w:spacing w:line="276" w:lineRule="auto"/>
        <w:ind w:left="567"/>
        <w:jc w:val="both"/>
        <w:rPr>
          <w:rFonts w:ascii="Verdana" w:hAnsi="Verdana" w:cs="Arial"/>
          <w:bCs/>
          <w:iCs/>
          <w:spacing w:val="-2"/>
        </w:rPr>
      </w:pPr>
    </w:p>
    <w:p w:rsidR="00807FEC" w:rsidP="00EE4F50" w:rsidRDefault="0015588C" w14:paraId="3C525440" w14:textId="0580290A">
      <w:pPr>
        <w:pStyle w:val="ListParagraph"/>
        <w:spacing w:line="276" w:lineRule="auto"/>
        <w:ind w:left="567"/>
        <w:jc w:val="both"/>
        <w:rPr>
          <w:rFonts w:ascii="Verdana" w:hAnsi="Verdana" w:cs="Arial"/>
          <w:bCs/>
          <w:iCs/>
          <w:spacing w:val="-2"/>
        </w:rPr>
      </w:pPr>
      <w:r>
        <w:rPr>
          <w:rFonts w:ascii="Verdana" w:hAnsi="Verdana" w:cs="Arial"/>
          <w:bCs/>
          <w:iCs/>
          <w:spacing w:val="-2"/>
        </w:rPr>
        <w:t>La referida factura contiene como descripción</w:t>
      </w:r>
      <w:r w:rsidR="00807FEC">
        <w:rPr>
          <w:rFonts w:ascii="Verdana" w:hAnsi="Verdana" w:cs="Arial"/>
          <w:bCs/>
          <w:iCs/>
          <w:spacing w:val="-2"/>
        </w:rPr>
        <w:t xml:space="preserve"> el cobro del servicio de Energía Reefer</w:t>
      </w:r>
      <w:r w:rsidR="00997F94">
        <w:rPr>
          <w:rFonts w:ascii="Verdana" w:hAnsi="Verdana" w:cs="Arial"/>
          <w:bCs/>
          <w:iCs/>
          <w:spacing w:val="-2"/>
        </w:rPr>
        <w:t xml:space="preserve"> de contenedores de importación; como se ha señalada en el punto 2.2, el cobro del referido servicio es igual tanto para el servicio de exportación, como para el servicio de importación; por lo que, no hay error en el cobro del servicio.</w:t>
      </w:r>
    </w:p>
    <w:p w:rsidR="0015588C" w:rsidP="00EE4F50" w:rsidRDefault="0015588C" w14:paraId="20B31A5C" w14:textId="23E1AE32">
      <w:pPr>
        <w:pStyle w:val="ListParagraph"/>
        <w:spacing w:line="276" w:lineRule="auto"/>
        <w:ind w:left="567"/>
        <w:jc w:val="both"/>
        <w:rPr>
          <w:rFonts w:ascii="Verdana" w:hAnsi="Verdana" w:cs="Arial"/>
          <w:bCs/>
          <w:iCs/>
          <w:spacing w:val="-2"/>
        </w:rPr>
      </w:pPr>
    </w:p>
    <w:p w:rsidRPr="0015588C" w:rsidR="0015588C" w:rsidP="0015588C" w:rsidRDefault="0015588C" w14:paraId="23E4877D" w14:textId="106D1616">
      <w:pPr>
        <w:pStyle w:val="ListParagraph"/>
        <w:numPr>
          <w:ilvl w:val="1"/>
          <w:numId w:val="28"/>
        </w:numPr>
        <w:spacing w:line="276" w:lineRule="auto"/>
        <w:ind w:left="851" w:hanging="284"/>
        <w:jc w:val="both"/>
        <w:rPr>
          <w:rFonts w:ascii="Verdana" w:hAnsi="Verdana" w:cs="Arial"/>
          <w:b/>
          <w:iCs/>
          <w:spacing w:val="-2"/>
        </w:rPr>
      </w:pPr>
      <w:r w:rsidRPr="0015588C">
        <w:rPr>
          <w:rFonts w:ascii="Verdana" w:hAnsi="Verdana" w:cs="Arial"/>
          <w:b/>
          <w:iCs/>
          <w:spacing w:val="-2"/>
          <w:lang w:val="es-PE"/>
        </w:rPr>
        <w:t>Factura electrónica No. F002-943364</w:t>
      </w:r>
    </w:p>
    <w:p w:rsidR="00181B26" w:rsidP="00EE4F50" w:rsidRDefault="00181B26" w14:paraId="144E63EA" w14:textId="1E5BCAC5">
      <w:pPr>
        <w:pStyle w:val="ListParagraph"/>
        <w:spacing w:line="276" w:lineRule="auto"/>
        <w:ind w:left="567"/>
        <w:jc w:val="both"/>
        <w:rPr>
          <w:rFonts w:ascii="Verdana" w:hAnsi="Verdana" w:cs="Arial"/>
          <w:bCs/>
          <w:iCs/>
          <w:spacing w:val="-2"/>
        </w:rPr>
      </w:pPr>
    </w:p>
    <w:p w:rsidR="00181B26" w:rsidP="00181B26" w:rsidRDefault="00997F94" w14:paraId="427EBB56" w14:textId="4F4EC428">
      <w:pPr>
        <w:pStyle w:val="ListParagraph"/>
        <w:spacing w:line="276" w:lineRule="auto"/>
        <w:ind w:left="567"/>
        <w:jc w:val="both"/>
        <w:rPr>
          <w:rFonts w:ascii="Verdana" w:hAnsi="Verdana" w:cs="Arial"/>
          <w:bCs/>
          <w:iCs/>
          <w:spacing w:val="-2"/>
          <w:lang w:val="es-PE"/>
        </w:rPr>
      </w:pPr>
      <w:r>
        <w:rPr>
          <w:rFonts w:ascii="Verdana" w:hAnsi="Verdana" w:cs="Arial"/>
          <w:bCs/>
          <w:iCs/>
          <w:spacing w:val="-2"/>
        </w:rPr>
        <w:t xml:space="preserve">En lo que refiere a la </w:t>
      </w:r>
      <w:r w:rsidRPr="00997F94">
        <w:rPr>
          <w:rFonts w:ascii="Verdana" w:hAnsi="Verdana" w:cs="Arial"/>
          <w:bCs/>
          <w:iCs/>
          <w:spacing w:val="-2"/>
          <w:lang w:val="es-PE"/>
        </w:rPr>
        <w:t>factura electrónica No. F002-943364</w:t>
      </w:r>
      <w:r w:rsidR="00181B26">
        <w:rPr>
          <w:rFonts w:ascii="Verdana" w:hAnsi="Verdana" w:cs="Arial"/>
          <w:bCs/>
          <w:iCs/>
          <w:spacing w:val="-2"/>
        </w:rPr>
        <w:t xml:space="preserve">, se verifica que, con fecha </w:t>
      </w:r>
      <w:r w:rsidR="00807FEC">
        <w:rPr>
          <w:rFonts w:ascii="Verdana" w:hAnsi="Verdana" w:cs="Arial"/>
          <w:bCs/>
          <w:iCs/>
          <w:spacing w:val="-2"/>
        </w:rPr>
        <w:t>21</w:t>
      </w:r>
      <w:r w:rsidR="00181B26">
        <w:rPr>
          <w:rFonts w:ascii="Verdana" w:hAnsi="Verdana" w:cs="Arial"/>
          <w:bCs/>
          <w:iCs/>
          <w:spacing w:val="-2"/>
        </w:rPr>
        <w:t xml:space="preserve">.02.2023, se </w:t>
      </w:r>
      <w:r w:rsidR="0064264B">
        <w:rPr>
          <w:rFonts w:ascii="Verdana" w:hAnsi="Verdana" w:cs="Arial"/>
          <w:bCs/>
          <w:iCs/>
          <w:spacing w:val="-2"/>
        </w:rPr>
        <w:t>canceló</w:t>
      </w:r>
      <w:r w:rsidR="00181B26">
        <w:rPr>
          <w:rFonts w:ascii="Verdana" w:hAnsi="Verdana" w:cs="Arial"/>
          <w:bCs/>
          <w:iCs/>
          <w:spacing w:val="-2"/>
        </w:rPr>
        <w:t xml:space="preserve"> el embarque de</w:t>
      </w:r>
      <w:r w:rsidR="00807FEC">
        <w:rPr>
          <w:rFonts w:ascii="Verdana" w:hAnsi="Verdana" w:cs="Arial"/>
          <w:bCs/>
          <w:iCs/>
          <w:spacing w:val="-2"/>
        </w:rPr>
        <w:t xml:space="preserve">l contenedor </w:t>
      </w:r>
      <w:r w:rsidRPr="00181B26" w:rsidR="00181B26">
        <w:rPr>
          <w:rFonts w:ascii="Verdana" w:hAnsi="Verdana" w:cs="Arial"/>
          <w:bCs/>
          <w:iCs/>
          <w:spacing w:val="-2"/>
          <w:lang w:val="es-PE"/>
        </w:rPr>
        <w:t>MEDU9115981</w:t>
      </w:r>
      <w:r w:rsidR="002B4EC2">
        <w:rPr>
          <w:rFonts w:ascii="Verdana" w:hAnsi="Verdana" w:cs="Arial"/>
          <w:bCs/>
          <w:iCs/>
          <w:spacing w:val="-2"/>
          <w:lang w:val="es-PE"/>
        </w:rPr>
        <w:t>;</w:t>
      </w:r>
      <w:r w:rsidR="00807FEC">
        <w:rPr>
          <w:rFonts w:ascii="Verdana" w:hAnsi="Verdana" w:cs="Arial"/>
          <w:bCs/>
          <w:iCs/>
          <w:spacing w:val="-2"/>
          <w:lang w:val="es-PE"/>
        </w:rPr>
        <w:t xml:space="preserve"> </w:t>
      </w:r>
      <w:r w:rsidR="00181B26">
        <w:rPr>
          <w:rFonts w:ascii="Verdana" w:hAnsi="Verdana" w:cs="Arial"/>
          <w:bCs/>
          <w:iCs/>
          <w:spacing w:val="-2"/>
          <w:lang w:val="es-PE"/>
        </w:rPr>
        <w:t>como se visualiza en la siguiente imagen,</w:t>
      </w:r>
    </w:p>
    <w:p w:rsidR="00807FEC" w:rsidP="00181B26" w:rsidRDefault="00807FEC" w14:paraId="668E52EF" w14:textId="77777777">
      <w:pPr>
        <w:pStyle w:val="ListParagraph"/>
        <w:spacing w:line="276" w:lineRule="auto"/>
        <w:ind w:left="567"/>
        <w:jc w:val="both"/>
        <w:rPr>
          <w:rFonts w:ascii="Verdana" w:hAnsi="Verdana" w:cs="Arial"/>
          <w:bCs/>
          <w:iCs/>
          <w:spacing w:val="-2"/>
          <w:lang w:val="es-PE"/>
        </w:rPr>
      </w:pPr>
    </w:p>
    <w:p w:rsidR="00807FEC" w:rsidP="00181B26" w:rsidRDefault="00807FEC" w14:paraId="0C656DE8" w14:textId="31903F1E">
      <w:pPr>
        <w:pStyle w:val="ListParagraph"/>
        <w:spacing w:line="276" w:lineRule="auto"/>
        <w:ind w:left="567"/>
        <w:jc w:val="both"/>
        <w:rPr>
          <w:rFonts w:ascii="Verdana" w:hAnsi="Verdana" w:cs="Arial"/>
          <w:bCs/>
          <w:iCs/>
          <w:spacing w:val="-2"/>
          <w:lang w:val="es-PE"/>
        </w:rPr>
      </w:pPr>
      <w:r>
        <w:rPr>
          <w:noProof/>
        </w:rPr>
        <mc:AlternateContent>
          <mc:Choice Requires="wps">
            <w:drawing>
              <wp:anchor distT="0" distB="0" distL="114300" distR="114300" simplePos="0" relativeHeight="251691520" behindDoc="0" locked="0" layoutInCell="1" allowOverlap="1" wp14:anchorId="27188876" wp14:editId="53A9CF28">
                <wp:simplePos x="0" y="0"/>
                <wp:positionH relativeFrom="column">
                  <wp:posOffset>2396490</wp:posOffset>
                </wp:positionH>
                <wp:positionV relativeFrom="paragraph">
                  <wp:posOffset>313055</wp:posOffset>
                </wp:positionV>
                <wp:extent cx="1162050" cy="0"/>
                <wp:effectExtent l="38100" t="38100" r="76200" b="95250"/>
                <wp:wrapNone/>
                <wp:docPr id="38" name="Straight Connector 38"/>
                <wp:cNvGraphicFramePr/>
                <a:graphic xmlns:a="http://schemas.openxmlformats.org/drawingml/2006/main">
                  <a:graphicData uri="http://schemas.microsoft.com/office/word/2010/wordprocessingShape">
                    <wps:wsp>
                      <wps:cNvCnPr/>
                      <wps:spPr>
                        <a:xfrm>
                          <a:off x="0" y="0"/>
                          <a:ext cx="11620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w14:anchorId="163EF4DC">
              <v:line id="Straight Connector 38" style="position:absolute;z-index:25169152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pt" from="188.7pt,24.65pt" to="280.2pt,24.65pt" w14:anchorId="414C2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1ftwEAANUDAAAOAAAAZHJzL2Uyb0RvYy54bWysU9uK2zAQfS/0H4TeG9mBLsXE2Yddsi9L&#10;u/TyAYo8igW6MVJj5+87UhJnaQsLpX4YW9KcM2eOxpv72Vl2BEwm+J63q4Yz8CoMxh96/uP77sMn&#10;zlKWfpA2eOj5CRK/375/t5liB+swBjsAMiLxqZtiz8ecYydEUiM4mVYhgqdDHdDJTEs8iAHlROzO&#10;inXT3Ikp4BAxKEiJdh/Ph3xb+bUGlb9onSAz23PSlmvEGvcliu1GdgeUcTTqIkP+gwonjaeiC9Wj&#10;zJL9RPMHlTMKQwo6r1RwImhtFNQeqJu2+a2bb6OMUHshc1JcbEr/j1Z9Pj74FyQbppi6FF+wdDFr&#10;dOVN+thczTotZsGcmaLNtr1bNx/JU3U9EzdgxJSfIDhWPnpujS99yE4en1OmYpR6TSnb1peYgjXD&#10;zlhbF3jYP1hkR0k3t9s19JTLIuCrNFoVqLhpr1/5ZOFM+xU0MwOpXdfydaxgoZVKgc/thdd6yi4w&#10;TRIWYPM28JJfoFBHbgG3b4MXRK0cfF7AzviAfyPI81WyPudfHTj3XSzYh+FUb7VaQ7NTnbvMeRnO&#10;1+sKv/2N218AAAD//wMAUEsDBBQABgAIAAAAIQAsVRyl3gAAAAkBAAAPAAAAZHJzL2Rvd25yZXYu&#10;eG1sTI9NT8MwDIbvSPyHyEjcWALdBy1NJ4QEHHZaQZq4ZY3XVmucqkm37t9jxAGOfv3o9eN8PblO&#10;nHAIrScN9zMFAqnytqVaw+fH690jiBANWdN5Qg0XDLAurq9yk1l/pi2eylgLLqGQGQ1NjH0mZaga&#10;dCbMfI/Eu4MfnIk8DrW0gzlzuevkg1JL6UxLfKExPb40WB3L0Wn4SlWZdotjO6ZqR5vN2/vlkOy0&#10;vr2Znp9ARJziHww/+qwOBTvt/Ug2iE5DslrNGdUwTxMQDCyWioP9byCLXP7/oPgGAAD//wMAUEsB&#10;Ai0AFAAGAAgAAAAhALaDOJL+AAAA4QEAABMAAAAAAAAAAAAAAAAAAAAAAFtDb250ZW50X1R5cGVz&#10;XS54bWxQSwECLQAUAAYACAAAACEAOP0h/9YAAACUAQAACwAAAAAAAAAAAAAAAAAvAQAAX3JlbHMv&#10;LnJlbHNQSwECLQAUAAYACAAAACEAm5n9X7cBAADVAwAADgAAAAAAAAAAAAAAAAAuAgAAZHJzL2Uy&#10;b0RvYy54bWxQSwECLQAUAAYACAAAACEALFUcpd4AAAAJAQAADwAAAAAAAAAAAAAAAAARBAAAZHJz&#10;L2Rvd25yZXYueG1sUEsFBgAAAAAEAAQA8wAAABwFAAAAAA==&#10;">
                <v:shadow on="t" color="black" opacity="24903f" offset="0,.55556mm" origin=",.5"/>
              </v:line>
            </w:pict>
          </mc:Fallback>
        </mc:AlternateContent>
      </w:r>
      <w:r>
        <w:rPr>
          <w:noProof/>
        </w:rPr>
        <mc:AlternateContent>
          <mc:Choice Requires="wps">
            <w:drawing>
              <wp:anchor distT="0" distB="0" distL="114300" distR="114300" simplePos="0" relativeHeight="251690496" behindDoc="0" locked="0" layoutInCell="1" allowOverlap="1" wp14:anchorId="5FB45784" wp14:editId="7EC5B7A2">
                <wp:simplePos x="0" y="0"/>
                <wp:positionH relativeFrom="margin">
                  <wp:posOffset>4472940</wp:posOffset>
                </wp:positionH>
                <wp:positionV relativeFrom="paragraph">
                  <wp:posOffset>294005</wp:posOffset>
                </wp:positionV>
                <wp:extent cx="1123950" cy="152400"/>
                <wp:effectExtent l="19050" t="19050" r="19050" b="19050"/>
                <wp:wrapNone/>
                <wp:docPr id="37" name="Rectangle: Rounded Corners 37"/>
                <wp:cNvGraphicFramePr/>
                <a:graphic xmlns:a="http://schemas.openxmlformats.org/drawingml/2006/main">
                  <a:graphicData uri="http://schemas.microsoft.com/office/word/2010/wordprocessingShape">
                    <wps:wsp>
                      <wps:cNvSpPr/>
                      <wps:spPr>
                        <a:xfrm>
                          <a:off x="0" y="0"/>
                          <a:ext cx="1123950" cy="1524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EB3B83">
              <v:roundrect id="Rectangle: Rounded Corners 37" style="position:absolute;margin-left:352.2pt;margin-top:23.15pt;width:88.5pt;height:12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553FC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S+iQIAAG4FAAAOAAAAZHJzL2Uyb0RvYy54bWysVEtv2zAMvg/YfxB0X/1YsrZBnCJIkWFA&#10;0RZ9oGdFlmIDsqhJSpzs14+SHwm6YodhOSiSSX4kPz7mN4dGkb2wrgZd0OwipURoDmWttwV9fVl/&#10;uaLEeaZLpkCLgh6FozeLz5/mrZmJHCpQpbAEQbSbtaaglfdmliSOV6Jh7gKM0CiUYBvm8Wm3SWlZ&#10;i+iNSvI0/Za0YEtjgQvn8OttJ6SLiC+l4P5BSic8UQXF2Hw8bTw34UwWczbbWmaqmvdhsH+IomG1&#10;Rqcj1C3zjOxs/QdUU3MLDqS/4NAkIGXNRcwBs8nSd9k8V8yImAuS48xIk/t/sPx+/2weLdLQGjdz&#10;eA1ZHKRtwj/GRw6RrONIljh4wvFjluVfr6fIKUdZNs0naWQzOVkb6/x3AQ0Jl4Ja2OnyCSsSiWL7&#10;O+fRLeoPesGjhnWtVKyK0qQtaH41vZxGCweqLoM06Dm73ayUJXuGhV2vU/yFWiLamRq+lMaPp9Ti&#10;zR+VCBhKPwlJ6hKTyTsPoevECMs4F9pnnahipei8Tc+dDRbRdQQMyBKjHLF7gEGzAxmwu5h7/WAq&#10;YtOOxunfAuuMR4voGbQfjZtag/0IQGFWvedOfyCpoyawtIHy+GiJhW5knOHrGst4x5x/ZBZnBCuP&#10;c+8f8JAKsFLQ3yipwP766HvQx9ZFKSUtzlxB3c8ds4IS9UNjU19nk0kY0viYTC9zfNhzyeZconfN&#10;CrD6GW4Yw+M16Hs1XKWF5g3XwzJ4RRHTHH0XlHs7PFa+2wW4YLhYLqMaDqZh/k4/Gx7AA6uhQ18O&#10;b8yavpc9TsE9DPPJZu+6udMNlhqWOw+yjq1+4rXnG4c6Nk6/gMLWOH9HrdOaXPwGAAD//wMAUEsD&#10;BBQABgAIAAAAIQA/j/OA2wAAAAkBAAAPAAAAZHJzL2Rvd25yZXYueG1sTI/LTsMwEEX3SPyDNUjs&#10;qJ02KiHEqXioH0CLYOvEQxyIx1HstunfM13BcuZenTlTbWY/iCNOsQ+kIVsoEEhtsD11Gt7327sC&#10;REyGrBkCoYYzRtjU11eVKW040Rsed6kTDKFYGg0upbGUMrYOvYmLMCJx9hUmbxKPUyftZE4M94Nc&#10;KrWW3vTEF5wZ8cVh+7M7eA25exgy5zp1HrevH83yc7b0/az17c389Agi4Zz+ynDRZ3Wo2akJB7JR&#10;DBruVZ5zlWHrFQguFEXGi+aSrEDWlfz/Qf0LAAD//wMAUEsBAi0AFAAGAAgAAAAhALaDOJL+AAAA&#10;4QEAABMAAAAAAAAAAAAAAAAAAAAAAFtDb250ZW50X1R5cGVzXS54bWxQSwECLQAUAAYACAAAACEA&#10;OP0h/9YAAACUAQAACwAAAAAAAAAAAAAAAAAvAQAAX3JlbHMvLnJlbHNQSwECLQAUAAYACAAAACEA&#10;+t0UvokCAABuBQAADgAAAAAAAAAAAAAAAAAuAgAAZHJzL2Uyb0RvYy54bWxQSwECLQAUAAYACAAA&#10;ACEAP4/zgNsAAAAJAQAADwAAAAAAAAAAAAAAAADjBAAAZHJzL2Rvd25yZXYueG1sUEsFBgAAAAAE&#10;AAQA8wAAAOsFAAAAAA==&#10;">
                <w10:wrap anchorx="margin"/>
              </v:roundrect>
            </w:pict>
          </mc:Fallback>
        </mc:AlternateContent>
      </w:r>
      <w:r w:rsidRPr="00807FEC">
        <w:rPr>
          <w:rFonts w:ascii="Verdana" w:hAnsi="Verdana" w:cs="Arial"/>
          <w:bCs/>
          <w:iCs/>
          <w:noProof/>
          <w:spacing w:val="-2"/>
          <w:lang w:val="es-PE"/>
        </w:rPr>
        <w:drawing>
          <wp:inline distT="0" distB="0" distL="0" distR="0" wp14:anchorId="30B2A70B" wp14:editId="6BBA99C5">
            <wp:extent cx="5220000" cy="1383843"/>
            <wp:effectExtent l="76200" t="76200" r="133350" b="140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0000" cy="1383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7F94" w:rsidP="00181B26" w:rsidRDefault="00997F94" w14:paraId="05D22A95" w14:textId="77777777">
      <w:pPr>
        <w:pStyle w:val="ListParagraph"/>
        <w:spacing w:line="276" w:lineRule="auto"/>
        <w:ind w:left="567"/>
        <w:jc w:val="both"/>
        <w:rPr>
          <w:rFonts w:ascii="Verdana" w:hAnsi="Verdana" w:cs="Arial"/>
          <w:bCs/>
          <w:iCs/>
          <w:spacing w:val="-2"/>
          <w:lang w:val="es-PE"/>
        </w:rPr>
      </w:pPr>
    </w:p>
    <w:p w:rsidRPr="00592ABD" w:rsidR="00592ABD" w:rsidP="00592ABD" w:rsidRDefault="00592ABD" w14:paraId="56C15CDE" w14:textId="30EC0463">
      <w:pPr>
        <w:pStyle w:val="ListParagraph"/>
        <w:numPr>
          <w:ilvl w:val="1"/>
          <w:numId w:val="28"/>
        </w:numPr>
        <w:spacing w:line="276" w:lineRule="auto"/>
        <w:ind w:left="851" w:hanging="284"/>
        <w:jc w:val="both"/>
        <w:rPr>
          <w:rFonts w:ascii="Verdana" w:hAnsi="Verdana" w:cs="Arial"/>
          <w:b/>
          <w:iCs/>
          <w:spacing w:val="-2"/>
          <w:lang w:val="es-PE"/>
        </w:rPr>
      </w:pPr>
      <w:r w:rsidRPr="00592ABD">
        <w:rPr>
          <w:rFonts w:ascii="Verdana" w:hAnsi="Verdana" w:cs="Arial"/>
          <w:b/>
          <w:iCs/>
          <w:spacing w:val="-2"/>
          <w:lang w:val="es-PE"/>
        </w:rPr>
        <w:t>Factura electrónica No. F002-943435</w:t>
      </w:r>
    </w:p>
    <w:p w:rsidR="0064264B" w:rsidP="00181B26" w:rsidRDefault="00807FEC" w14:paraId="60BB520F" w14:textId="59E8E5B6">
      <w:pPr>
        <w:pStyle w:val="ListParagraph"/>
        <w:spacing w:line="276" w:lineRule="auto"/>
        <w:ind w:left="567"/>
        <w:jc w:val="both"/>
        <w:rPr>
          <w:rFonts w:ascii="Verdana" w:hAnsi="Verdana" w:cs="Arial"/>
          <w:bCs/>
          <w:iCs/>
          <w:spacing w:val="-2"/>
          <w:lang w:val="es-PE"/>
        </w:rPr>
      </w:pPr>
      <w:r>
        <w:rPr>
          <w:rFonts w:ascii="Verdana" w:hAnsi="Verdana" w:cs="Arial"/>
          <w:bCs/>
          <w:iCs/>
          <w:spacing w:val="-2"/>
          <w:lang w:val="es-PE"/>
        </w:rPr>
        <w:t xml:space="preserve">Asimismo, respecto </w:t>
      </w:r>
      <w:r w:rsidR="00997F94">
        <w:rPr>
          <w:rFonts w:ascii="Verdana" w:hAnsi="Verdana" w:cs="Arial"/>
          <w:bCs/>
          <w:iCs/>
          <w:spacing w:val="-2"/>
          <w:lang w:val="es-PE"/>
        </w:rPr>
        <w:t>a la factura electrónica No. F002-943435, con fecha 03.03.2023, se canceló el embarque del contenedor HLBU9506611; como se visualiza en la siguiente imagen,</w:t>
      </w:r>
    </w:p>
    <w:p w:rsidR="00997F94" w:rsidP="00181B26" w:rsidRDefault="00997F94" w14:paraId="73F75594" w14:textId="77777777">
      <w:pPr>
        <w:pStyle w:val="ListParagraph"/>
        <w:spacing w:line="276" w:lineRule="auto"/>
        <w:ind w:left="567"/>
        <w:jc w:val="both"/>
        <w:rPr>
          <w:rFonts w:ascii="Verdana" w:hAnsi="Verdana" w:cs="Arial"/>
          <w:bCs/>
          <w:iCs/>
          <w:spacing w:val="-2"/>
          <w:lang w:val="es-PE"/>
        </w:rPr>
      </w:pPr>
    </w:p>
    <w:p w:rsidR="00997F94" w:rsidP="00181B26" w:rsidRDefault="00997F94" w14:paraId="2FC0E5CD" w14:textId="2BF03DFE">
      <w:pPr>
        <w:pStyle w:val="ListParagraph"/>
        <w:spacing w:line="276" w:lineRule="auto"/>
        <w:ind w:left="567"/>
        <w:jc w:val="both"/>
        <w:rPr>
          <w:rFonts w:ascii="Verdana" w:hAnsi="Verdana" w:cs="Arial"/>
          <w:bCs/>
          <w:iCs/>
          <w:spacing w:val="-2"/>
          <w:lang w:val="es-PE"/>
        </w:rPr>
      </w:pPr>
      <w:r>
        <w:rPr>
          <w:noProof/>
        </w:rPr>
        <w:lastRenderedPageBreak/>
        <mc:AlternateContent>
          <mc:Choice Requires="wps">
            <w:drawing>
              <wp:anchor distT="0" distB="0" distL="114300" distR="114300" simplePos="0" relativeHeight="251695616" behindDoc="0" locked="0" layoutInCell="1" allowOverlap="1" wp14:anchorId="673EC385" wp14:editId="5AED4CC2">
                <wp:simplePos x="0" y="0"/>
                <wp:positionH relativeFrom="column">
                  <wp:posOffset>2453640</wp:posOffset>
                </wp:positionH>
                <wp:positionV relativeFrom="paragraph">
                  <wp:posOffset>330200</wp:posOffset>
                </wp:positionV>
                <wp:extent cx="1162050" cy="0"/>
                <wp:effectExtent l="38100" t="38100" r="76200" b="95250"/>
                <wp:wrapNone/>
                <wp:docPr id="41" name="Straight Connector 41"/>
                <wp:cNvGraphicFramePr/>
                <a:graphic xmlns:a="http://schemas.openxmlformats.org/drawingml/2006/main">
                  <a:graphicData uri="http://schemas.microsoft.com/office/word/2010/wordprocessingShape">
                    <wps:wsp>
                      <wps:cNvCnPr/>
                      <wps:spPr>
                        <a:xfrm>
                          <a:off x="0" y="0"/>
                          <a:ext cx="11620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w14:anchorId="295B4AFA">
              <v:line id="Straight Connector 41" style="position:absolute;z-index:25169561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pt" from="193.2pt,26pt" to="284.7pt,26pt" w14:anchorId="7241B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1ftwEAANUDAAAOAAAAZHJzL2Uyb0RvYy54bWysU9uK2zAQfS/0H4TeG9mBLsXE2Yddsi9L&#10;u/TyAYo8igW6MVJj5+87UhJnaQsLpX4YW9KcM2eOxpv72Vl2BEwm+J63q4Yz8CoMxh96/uP77sMn&#10;zlKWfpA2eOj5CRK/375/t5liB+swBjsAMiLxqZtiz8ecYydEUiM4mVYhgqdDHdDJTEs8iAHlROzO&#10;inXT3Ikp4BAxKEiJdh/Ph3xb+bUGlb9onSAz23PSlmvEGvcliu1GdgeUcTTqIkP+gwonjaeiC9Wj&#10;zJL9RPMHlTMKQwo6r1RwImhtFNQeqJu2+a2bb6OMUHshc1JcbEr/j1Z9Pj74FyQbppi6FF+wdDFr&#10;dOVN+thczTotZsGcmaLNtr1bNx/JU3U9EzdgxJSfIDhWPnpujS99yE4en1OmYpR6TSnb1peYgjXD&#10;zlhbF3jYP1hkR0k3t9s19JTLIuCrNFoVqLhpr1/5ZOFM+xU0MwOpXdfydaxgoZVKgc/thdd6yi4w&#10;TRIWYPM28JJfoFBHbgG3b4MXRK0cfF7AzviAfyPI81WyPudfHTj3XSzYh+FUb7VaQ7NTnbvMeRnO&#10;1+sKv/2N218AAAD//wMAUEsDBBQABgAIAAAAIQB69mKH3QAAAAkBAAAPAAAAZHJzL2Rvd25yZXYu&#10;eG1sTI89T8MwEIZ3JP6DdUhs1KYlURPiVAgJGDoRkCo2N74mUeNzFDtt+u85xADjvffo/Sg2s+vF&#10;CcfQedJwv1AgkGpvO2o0fH683K1BhGjImt4TarhggE15fVWY3PozveOpio1gEwq50dDGOORShrpF&#10;Z8LCD0j8O/jRmcjn2Eg7mjObu14ulUqlMx1xQmsGfG6xPlaT0/CVqSrrk2M3ZWpH2+3r2+Ww2ml9&#10;ezM/PYKIOMc/GH7qc3UoudPeT2SD6DWs1ukDoxqSJW9iIEkzFva/giwL+X9B+Q0AAP//AwBQSwEC&#10;LQAUAAYACAAAACEAtoM4kv4AAADhAQAAEwAAAAAAAAAAAAAAAAAAAAAAW0NvbnRlbnRfVHlwZXNd&#10;LnhtbFBLAQItABQABgAIAAAAIQA4/SH/1gAAAJQBAAALAAAAAAAAAAAAAAAAAC8BAABfcmVscy8u&#10;cmVsc1BLAQItABQABgAIAAAAIQCbmf1ftwEAANUDAAAOAAAAAAAAAAAAAAAAAC4CAABkcnMvZTJv&#10;RG9jLnhtbFBLAQItABQABgAIAAAAIQB69mKH3QAAAAkBAAAPAAAAAAAAAAAAAAAAABEEAABkcnMv&#10;ZG93bnJldi54bWxQSwUGAAAAAAQABADzAAAAGwUAAAAA&#10;">
                <v:shadow on="t" color="black" opacity="24903f" offset="0,.55556mm" origin=",.5"/>
              </v:line>
            </w:pict>
          </mc:Fallback>
        </mc:AlternateContent>
      </w:r>
      <w:r>
        <w:rPr>
          <w:noProof/>
        </w:rPr>
        <mc:AlternateContent>
          <mc:Choice Requires="wps">
            <w:drawing>
              <wp:anchor distT="0" distB="0" distL="114300" distR="114300" simplePos="0" relativeHeight="251693568" behindDoc="0" locked="0" layoutInCell="1" allowOverlap="1" wp14:anchorId="626ACEB4" wp14:editId="5191CDF9">
                <wp:simplePos x="0" y="0"/>
                <wp:positionH relativeFrom="margin">
                  <wp:posOffset>4530090</wp:posOffset>
                </wp:positionH>
                <wp:positionV relativeFrom="paragraph">
                  <wp:posOffset>280035</wp:posOffset>
                </wp:positionV>
                <wp:extent cx="1123950" cy="142875"/>
                <wp:effectExtent l="19050" t="19050" r="19050" b="28575"/>
                <wp:wrapNone/>
                <wp:docPr id="40" name="Rectangle: Rounded Corners 40"/>
                <wp:cNvGraphicFramePr/>
                <a:graphic xmlns:a="http://schemas.openxmlformats.org/drawingml/2006/main">
                  <a:graphicData uri="http://schemas.microsoft.com/office/word/2010/wordprocessingShape">
                    <wps:wsp>
                      <wps:cNvSpPr/>
                      <wps:spPr>
                        <a:xfrm>
                          <a:off x="0" y="0"/>
                          <a:ext cx="1123950" cy="1428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EEA7A2">
              <v:roundrect id="Rectangle: Rounded Corners 40" style="position:absolute;margin-left:356.7pt;margin-top:22.05pt;width:88.5pt;height:11.2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6900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LuhwIAAG4FAAAOAAAAZHJzL2Uyb0RvYy54bWysVEtv2zAMvg/YfxB0Xx17ydoGdYqgRYYB&#10;RVv0gZ4VWYoNyKImKXGyXz9Ksp2gK3YYloMimeRH8uPj6nrfKrIT1jWgS5qfTSgRmkPV6E1JX19W&#10;Xy4ocZ7piinQoqQH4ej14vOnq87MRQE1qEpYgiDazTtT0tp7M88yx2vRMncGRmgUSrAt8/i0m6yy&#10;rEP0VmXFZPIt68BWxgIXzuHX2ySki4gvpeD+QUonPFElxdh8PG081+HMFldsvrHM1A3vw2D/EEXL&#10;Go1OR6hb5hnZ2uYPqLbhFhxIf8ahzUDKhouYA2aTT95l81wzI2IuSI4zI03u/8Hy+92zebRIQ2fc&#10;3OE1ZLGXtg3/GB/ZR7IOI1li7wnHj3lefL2cIaccZfm0uDifBTazo7Wxzn8X0JJwKamFra6esCKR&#10;KLa7cz7pD3rBo4ZVo1SsitKkK2lxMUPgIHKgmipI48Nu1jfKkh3Dwq5WE/z13k/UMBalMaRjavHm&#10;D0oEDKWfhCRNhckUyUPoOjHCMs6F9nkS1awSydvs1NlgEROPgAFZYpQjdg8waCaQATsx0OsHUxGb&#10;djSe/C2wZDxaRM+g/WjcNhrsRwAKs+o9J/2BpERNYGkN1eHREgtpZJzhqwbLeMecf2QWZwQrj3Pv&#10;H/CQCrBS0N8oqcH++uh70MfWRSklHc5cSd3PLbOCEvVDY1Nf5tNpGNL4mM7OC3zYU8n6VKK37Q1g&#10;9XPcMIbHa9D3arhKC+0brodl8Ioipjn6Lin3dnjc+LQLcMFwsVxGNRxMw/ydfjY8gAdWQ4e+7N+Y&#10;NX0ve5yCexjmk83fdXPSDZYallsPsomtfuS15xuHOjZOv4DC1jh9R63jmlz8BgAA//8DAFBLAwQU&#10;AAYACAAAACEAFvH6T9wAAAAJAQAADwAAAGRycy9kb3ducmV2LnhtbEyPy07DMBBF90j8gzVI7Kid&#10;EoU2jVPxUD+AgmDrxEOcEo+j2G3Tv2dYwXJmrs6cW21nP4gTTrEPpCFbKBBIbbA9dRre33Z3KxAx&#10;GbJmCIQaLhhhW19fVaa04UyveNqnTjCEYmk0uJTGUsrYOvQmLsKIxLevMHmTeJw6aSdzZrgf5FKp&#10;QnrTE39wZsRnh+33/ug15G49ZM516jLuXj6a5eds6fCk9e3N/LgBkXBOf2H41Wd1qNmpCUeyUQwa&#10;HrL7nKMMyzMQHFitFS8aDUVRgKwr+b9B/QMAAP//AwBQSwECLQAUAAYACAAAACEAtoM4kv4AAADh&#10;AQAAEwAAAAAAAAAAAAAAAAAAAAAAW0NvbnRlbnRfVHlwZXNdLnhtbFBLAQItABQABgAIAAAAIQA4&#10;/SH/1gAAAJQBAAALAAAAAAAAAAAAAAAAAC8BAABfcmVscy8ucmVsc1BLAQItABQABgAIAAAAIQAd&#10;HaLuhwIAAG4FAAAOAAAAAAAAAAAAAAAAAC4CAABkcnMvZTJvRG9jLnhtbFBLAQItABQABgAIAAAA&#10;IQAW8fpP3AAAAAkBAAAPAAAAAAAAAAAAAAAAAOEEAABkcnMvZG93bnJldi54bWxQSwUGAAAAAAQA&#10;BADzAAAA6gUAAAAA&#10;">
                <w10:wrap anchorx="margin"/>
              </v:roundrect>
            </w:pict>
          </mc:Fallback>
        </mc:AlternateContent>
      </w:r>
      <w:r w:rsidRPr="00997F94">
        <w:rPr>
          <w:rFonts w:ascii="Verdana" w:hAnsi="Verdana" w:cs="Arial"/>
          <w:bCs/>
          <w:iCs/>
          <w:noProof/>
          <w:spacing w:val="-2"/>
          <w:lang w:val="es-PE"/>
        </w:rPr>
        <w:drawing>
          <wp:inline distT="0" distB="0" distL="0" distR="0" wp14:anchorId="14B7AF40" wp14:editId="41AEC0F1">
            <wp:extent cx="5220000" cy="1354147"/>
            <wp:effectExtent l="76200" t="76200" r="133350" b="132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366" b="54931"/>
                    <a:stretch/>
                  </pic:blipFill>
                  <pic:spPr bwMode="auto">
                    <a:xfrm>
                      <a:off x="0" y="0"/>
                      <a:ext cx="5220000" cy="1354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181B26" w:rsidR="00181B26" w:rsidP="00181B26" w:rsidRDefault="00997F94" w14:paraId="0C7E825A" w14:textId="70C31F42">
      <w:pPr>
        <w:pStyle w:val="ListParagraph"/>
        <w:spacing w:line="276" w:lineRule="auto"/>
        <w:ind w:left="567"/>
        <w:jc w:val="both"/>
        <w:rPr>
          <w:rFonts w:ascii="Verdana" w:hAnsi="Verdana" w:cs="Arial"/>
          <w:bCs/>
          <w:iCs/>
          <w:spacing w:val="-2"/>
        </w:rPr>
      </w:pPr>
      <w:r>
        <w:rPr>
          <w:rFonts w:ascii="Verdana" w:hAnsi="Verdana" w:cs="Arial"/>
          <w:bCs/>
          <w:iCs/>
          <w:spacing w:val="-2"/>
        </w:rPr>
        <w:t xml:space="preserve">Así las cosas, corresponde </w:t>
      </w:r>
      <w:r w:rsidR="00F55A9F">
        <w:rPr>
          <w:rFonts w:ascii="Verdana" w:hAnsi="Verdana" w:cs="Arial"/>
          <w:bCs/>
          <w:iCs/>
          <w:spacing w:val="-2"/>
        </w:rPr>
        <w:t xml:space="preserve">analizar la </w:t>
      </w:r>
      <w:r w:rsidR="002B4EC2">
        <w:rPr>
          <w:rFonts w:ascii="Verdana" w:hAnsi="Verdana" w:cs="Arial"/>
          <w:bCs/>
          <w:iCs/>
          <w:spacing w:val="-2"/>
        </w:rPr>
        <w:t>cancelación de embarque</w:t>
      </w:r>
      <w:r w:rsidR="00F55A9F">
        <w:rPr>
          <w:rFonts w:ascii="Verdana" w:hAnsi="Verdana" w:cs="Arial"/>
          <w:bCs/>
          <w:iCs/>
          <w:spacing w:val="-2"/>
        </w:rPr>
        <w:t xml:space="preserve"> a fin de determinar el cobro del servicio de Uso de Área Operativa de Contenedores de Importación.</w:t>
      </w:r>
    </w:p>
    <w:p w:rsidRPr="006110D6" w:rsidR="00D77240" w:rsidP="006110D6" w:rsidRDefault="00D77240" w14:paraId="6F61E192" w14:textId="77777777">
      <w:pPr>
        <w:tabs>
          <w:tab w:val="left" w:pos="360"/>
        </w:tabs>
        <w:spacing w:after="0"/>
        <w:jc w:val="both"/>
        <w:rPr>
          <w:rFonts w:ascii="Verdana" w:hAnsi="Verdana" w:cs="Arial"/>
          <w:b/>
          <w:sz w:val="20"/>
          <w:szCs w:val="20"/>
          <w:lang w:val="es-MX"/>
        </w:rPr>
      </w:pPr>
    </w:p>
    <w:p w:rsidRPr="00EE4F50" w:rsidR="00EE4F50" w:rsidP="00EE4F50" w:rsidRDefault="00EE4F50" w14:paraId="2E235E66" w14:textId="77777777">
      <w:pPr>
        <w:pStyle w:val="ListParagraph"/>
        <w:numPr>
          <w:ilvl w:val="0"/>
          <w:numId w:val="46"/>
        </w:numPr>
        <w:jc w:val="both"/>
        <w:rPr>
          <w:rFonts w:ascii="Verdana" w:hAnsi="Verdana" w:cs="Arial"/>
          <w:b/>
          <w:iCs/>
          <w:vanish/>
          <w:spacing w:val="-2"/>
          <w:lang w:val="es-PE"/>
        </w:rPr>
      </w:pPr>
    </w:p>
    <w:p w:rsidRPr="00EE4F50" w:rsidR="00EE4F50" w:rsidP="00EE4F50" w:rsidRDefault="00EE4F50" w14:paraId="1A0B85F4" w14:textId="77777777">
      <w:pPr>
        <w:pStyle w:val="ListParagraph"/>
        <w:numPr>
          <w:ilvl w:val="1"/>
          <w:numId w:val="46"/>
        </w:numPr>
        <w:jc w:val="both"/>
        <w:rPr>
          <w:rFonts w:ascii="Verdana" w:hAnsi="Verdana" w:cs="Arial"/>
          <w:b/>
          <w:iCs/>
          <w:vanish/>
          <w:spacing w:val="-2"/>
          <w:lang w:val="es-PE"/>
        </w:rPr>
      </w:pPr>
    </w:p>
    <w:p w:rsidRPr="00EE4F50" w:rsidR="00EE4F50" w:rsidP="00EE4F50" w:rsidRDefault="00EE4F50" w14:paraId="7AC177C6" w14:textId="77777777">
      <w:pPr>
        <w:pStyle w:val="ListParagraph"/>
        <w:numPr>
          <w:ilvl w:val="1"/>
          <w:numId w:val="46"/>
        </w:numPr>
        <w:jc w:val="both"/>
        <w:rPr>
          <w:rFonts w:ascii="Verdana" w:hAnsi="Verdana" w:cs="Arial"/>
          <w:b/>
          <w:iCs/>
          <w:vanish/>
          <w:spacing w:val="-2"/>
          <w:lang w:val="es-PE"/>
        </w:rPr>
      </w:pPr>
    </w:p>
    <w:p w:rsidRPr="00EE4F50" w:rsidR="00EE4F50" w:rsidP="00EE4F50" w:rsidRDefault="00EE4F50" w14:paraId="4FB08B87" w14:textId="77777777">
      <w:pPr>
        <w:pStyle w:val="ListParagraph"/>
        <w:numPr>
          <w:ilvl w:val="1"/>
          <w:numId w:val="46"/>
        </w:numPr>
        <w:jc w:val="both"/>
        <w:rPr>
          <w:rFonts w:ascii="Verdana" w:hAnsi="Verdana" w:cs="Arial"/>
          <w:b/>
          <w:iCs/>
          <w:vanish/>
          <w:spacing w:val="-2"/>
          <w:lang w:val="es-PE"/>
        </w:rPr>
      </w:pPr>
    </w:p>
    <w:p w:rsidR="005D5DDB" w:rsidP="002748E9" w:rsidRDefault="00F55A9F" w14:paraId="2187D919" w14:textId="3F7FA82F">
      <w:pPr>
        <w:pStyle w:val="ListParagraph"/>
        <w:numPr>
          <w:ilvl w:val="2"/>
          <w:numId w:val="46"/>
        </w:numPr>
        <w:ind w:left="709" w:hanging="709"/>
        <w:jc w:val="both"/>
        <w:rPr>
          <w:rFonts w:ascii="Verdana" w:hAnsi="Verdana" w:cs="Arial"/>
          <w:b/>
          <w:iCs/>
          <w:spacing w:val="-2"/>
          <w:lang w:val="es-PE"/>
        </w:rPr>
      </w:pPr>
      <w:r>
        <w:rPr>
          <w:rFonts w:ascii="Verdana" w:hAnsi="Verdana" w:cs="Arial"/>
          <w:b/>
          <w:iCs/>
          <w:spacing w:val="-2"/>
          <w:lang w:val="es-PE"/>
        </w:rPr>
        <w:t>Sobre la solicitud</w:t>
      </w:r>
      <w:r w:rsidR="00EE4F50">
        <w:rPr>
          <w:rFonts w:ascii="Verdana" w:hAnsi="Verdana" w:cs="Arial"/>
          <w:b/>
          <w:iCs/>
          <w:spacing w:val="-2"/>
          <w:lang w:val="es-PE"/>
        </w:rPr>
        <w:t xml:space="preserve"> de </w:t>
      </w:r>
      <w:r w:rsidR="002B4EC2">
        <w:rPr>
          <w:rFonts w:ascii="Verdana" w:hAnsi="Verdana" w:cs="Arial"/>
          <w:b/>
          <w:iCs/>
          <w:spacing w:val="-2"/>
          <w:lang w:val="es-PE"/>
        </w:rPr>
        <w:t>cancelación de embarque</w:t>
      </w:r>
    </w:p>
    <w:p w:rsidRPr="002748E9" w:rsidR="002748E9" w:rsidP="002748E9" w:rsidRDefault="002748E9" w14:paraId="1F63E1E7" w14:textId="77777777">
      <w:pPr>
        <w:pStyle w:val="ListParagraph"/>
        <w:ind w:left="709"/>
        <w:jc w:val="both"/>
        <w:rPr>
          <w:rFonts w:ascii="Verdana" w:hAnsi="Verdana" w:cs="Arial"/>
          <w:b/>
          <w:iCs/>
          <w:spacing w:val="-2"/>
          <w:lang w:val="es-PE"/>
        </w:rPr>
      </w:pPr>
    </w:p>
    <w:p w:rsidR="005D5DDB" w:rsidP="005D5DDB" w:rsidRDefault="005D5DDB" w14:paraId="6AD9DD19" w14:textId="2BCD81C1">
      <w:pPr>
        <w:pStyle w:val="ListParagraph"/>
        <w:spacing w:line="276" w:lineRule="auto"/>
        <w:ind w:left="567"/>
        <w:jc w:val="both"/>
        <w:rPr>
          <w:rFonts w:ascii="Verdana" w:hAnsi="Verdana"/>
          <w:lang w:val="es-PE" w:eastAsia="es-PE"/>
        </w:rPr>
      </w:pPr>
      <w:r>
        <w:rPr>
          <w:rFonts w:ascii="Verdana" w:hAnsi="Verdana"/>
          <w:lang w:val="es-PE" w:eastAsia="es-PE"/>
        </w:rPr>
        <w:t>Respecto al contendor HLBU9506611, mediante correo electrónico</w:t>
      </w:r>
      <w:r w:rsidR="004E5F5C">
        <w:rPr>
          <w:rFonts w:ascii="Verdana" w:hAnsi="Verdana"/>
          <w:lang w:val="es-PE" w:eastAsia="es-PE"/>
        </w:rPr>
        <w:t xml:space="preserve"> </w:t>
      </w:r>
      <w:r>
        <w:rPr>
          <w:rFonts w:ascii="Verdana" w:hAnsi="Verdana"/>
          <w:lang w:val="es-PE" w:eastAsia="es-PE"/>
        </w:rPr>
        <w:t xml:space="preserve">remitido </w:t>
      </w:r>
      <w:r w:rsidR="004E5F5C">
        <w:rPr>
          <w:rFonts w:ascii="Verdana" w:hAnsi="Verdana"/>
          <w:lang w:val="es-PE" w:eastAsia="es-PE"/>
        </w:rPr>
        <w:t xml:space="preserve">por la Agencia de Aduanas </w:t>
      </w:r>
      <w:r>
        <w:rPr>
          <w:rFonts w:ascii="Verdana" w:hAnsi="Verdana"/>
          <w:lang w:val="es-PE" w:eastAsia="es-PE"/>
        </w:rPr>
        <w:t xml:space="preserve">a APMTC, </w:t>
      </w:r>
      <w:r w:rsidR="004E5F5C">
        <w:rPr>
          <w:rFonts w:ascii="Verdana" w:hAnsi="Verdana"/>
          <w:lang w:val="es-PE" w:eastAsia="es-PE"/>
        </w:rPr>
        <w:t xml:space="preserve">se </w:t>
      </w:r>
      <w:r>
        <w:rPr>
          <w:rFonts w:ascii="Verdana" w:hAnsi="Verdana"/>
          <w:lang w:val="es-PE" w:eastAsia="es-PE"/>
        </w:rPr>
        <w:t>solicita que no se embarque el referido contenedor; lo cual se puede constatar en la siguiente imagen,</w:t>
      </w:r>
    </w:p>
    <w:p w:rsidR="005D5DDB" w:rsidP="005D5DDB" w:rsidRDefault="005D5DDB" w14:paraId="3EADC5E7" w14:textId="2B8E0AA2">
      <w:pPr>
        <w:pStyle w:val="ListParagraph"/>
        <w:spacing w:line="276" w:lineRule="auto"/>
        <w:ind w:left="567"/>
        <w:jc w:val="both"/>
        <w:rPr>
          <w:rFonts w:ascii="Verdana" w:hAnsi="Verdana"/>
          <w:lang w:val="es-PE" w:eastAsia="es-PE"/>
        </w:rPr>
      </w:pPr>
    </w:p>
    <w:p w:rsidR="005D5DDB" w:rsidP="005D5DDB" w:rsidRDefault="005D5DDB" w14:paraId="033AA8EB" w14:textId="119DA324">
      <w:pPr>
        <w:pStyle w:val="ListParagraph"/>
        <w:spacing w:line="276" w:lineRule="auto"/>
        <w:ind w:left="567"/>
        <w:jc w:val="both"/>
        <w:rPr>
          <w:rFonts w:ascii="Verdana" w:hAnsi="Verdana"/>
          <w:lang w:val="es-PE" w:eastAsia="es-PE"/>
        </w:rPr>
      </w:pPr>
      <w:r w:rsidRPr="005D5DDB">
        <w:rPr>
          <w:rFonts w:ascii="Verdana" w:hAnsi="Verdana"/>
          <w:noProof/>
          <w:lang w:val="es-PE" w:eastAsia="es-PE"/>
        </w:rPr>
        <w:drawing>
          <wp:inline distT="0" distB="0" distL="0" distR="0" wp14:anchorId="5B4E08D9" wp14:editId="6C6EC30F">
            <wp:extent cx="5220000" cy="3483366"/>
            <wp:effectExtent l="76200" t="76200" r="133350" b="136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1953"/>
                    <a:stretch/>
                  </pic:blipFill>
                  <pic:spPr bwMode="auto">
                    <a:xfrm>
                      <a:off x="0" y="0"/>
                      <a:ext cx="5220000" cy="348336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D5DDB" w:rsidP="005D5DDB" w:rsidRDefault="005D5DDB" w14:paraId="2942164E" w14:textId="77777777">
      <w:pPr>
        <w:pStyle w:val="ListParagraph"/>
        <w:spacing w:line="276" w:lineRule="auto"/>
        <w:ind w:left="567"/>
        <w:jc w:val="both"/>
        <w:rPr>
          <w:rFonts w:ascii="Verdana" w:hAnsi="Verdana"/>
          <w:lang w:val="es-PE" w:eastAsia="es-PE"/>
        </w:rPr>
      </w:pPr>
    </w:p>
    <w:p w:rsidR="005D5DDB" w:rsidP="005D5DDB" w:rsidRDefault="002748E9" w14:paraId="67884EA7" w14:textId="5BDFCA0B">
      <w:pPr>
        <w:pStyle w:val="ListParagraph"/>
        <w:spacing w:line="276" w:lineRule="auto"/>
        <w:ind w:left="567"/>
        <w:jc w:val="both"/>
        <w:rPr>
          <w:rFonts w:ascii="Verdana" w:hAnsi="Verdana"/>
          <w:lang w:val="es-PE" w:eastAsia="es-PE"/>
        </w:rPr>
      </w:pPr>
      <w:r>
        <w:rPr>
          <w:rFonts w:ascii="Verdana" w:hAnsi="Verdana"/>
          <w:lang w:val="es-PE" w:eastAsia="es-PE"/>
        </w:rPr>
        <w:t xml:space="preserve">Adicionalmente, </w:t>
      </w:r>
      <w:r w:rsidR="00592ABD">
        <w:rPr>
          <w:rFonts w:ascii="Verdana" w:hAnsi="Verdana"/>
          <w:lang w:val="es-PE" w:eastAsia="es-PE"/>
        </w:rPr>
        <w:t xml:space="preserve">DP WORLD </w:t>
      </w:r>
      <w:r>
        <w:rPr>
          <w:rFonts w:ascii="Verdana" w:hAnsi="Verdana"/>
          <w:lang w:val="es-PE" w:eastAsia="es-PE"/>
        </w:rPr>
        <w:t>realizó la solicitud de cancelación de embarque del contenedor en el Sistema Extranet de APMTC, como se puede ver,</w:t>
      </w:r>
    </w:p>
    <w:p w:rsidRPr="005D5DDB" w:rsidR="002748E9" w:rsidP="005D5DDB" w:rsidRDefault="002748E9" w14:paraId="15D26DD7" w14:textId="77777777">
      <w:pPr>
        <w:pStyle w:val="ListParagraph"/>
        <w:spacing w:line="276" w:lineRule="auto"/>
        <w:ind w:left="567"/>
        <w:jc w:val="both"/>
        <w:rPr>
          <w:rFonts w:ascii="Verdana" w:hAnsi="Verdana"/>
          <w:lang w:val="es-PE" w:eastAsia="es-PE"/>
        </w:rPr>
      </w:pPr>
    </w:p>
    <w:p w:rsidRPr="00592ABD" w:rsidR="002748E9" w:rsidP="00592ABD" w:rsidRDefault="002748E9" w14:paraId="21501B2B" w14:textId="2BC78FC6">
      <w:pPr>
        <w:pStyle w:val="ListParagraph"/>
        <w:spacing w:line="276" w:lineRule="auto"/>
        <w:ind w:left="567"/>
        <w:jc w:val="both"/>
        <w:rPr>
          <w:rFonts w:ascii="Verdana" w:hAnsi="Verdana"/>
          <w:lang w:val="es-PE" w:eastAsia="es-PE"/>
        </w:rPr>
      </w:pPr>
      <w:r>
        <w:rPr>
          <w:noProof/>
        </w:rPr>
        <w:lastRenderedPageBreak/>
        <mc:AlternateContent>
          <mc:Choice Requires="wps">
            <w:drawing>
              <wp:anchor distT="0" distB="0" distL="114300" distR="114300" simplePos="0" relativeHeight="251697664" behindDoc="0" locked="0" layoutInCell="1" allowOverlap="1" wp14:anchorId="18072C27" wp14:editId="7CA4B352">
                <wp:simplePos x="0" y="0"/>
                <wp:positionH relativeFrom="margin">
                  <wp:posOffset>500380</wp:posOffset>
                </wp:positionH>
                <wp:positionV relativeFrom="paragraph">
                  <wp:posOffset>2928620</wp:posOffset>
                </wp:positionV>
                <wp:extent cx="2400300" cy="552450"/>
                <wp:effectExtent l="19050" t="19050" r="19050" b="19050"/>
                <wp:wrapNone/>
                <wp:docPr id="4" name="Rectangle: Rounded Corners 4"/>
                <wp:cNvGraphicFramePr/>
                <a:graphic xmlns:a="http://schemas.openxmlformats.org/drawingml/2006/main">
                  <a:graphicData uri="http://schemas.microsoft.com/office/word/2010/wordprocessingShape">
                    <wps:wsp>
                      <wps:cNvSpPr/>
                      <wps:spPr>
                        <a:xfrm>
                          <a:off x="0" y="0"/>
                          <a:ext cx="2400300" cy="552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16EA49">
              <v:roundrect id="Rectangle: Rounded Corners 4" style="position:absolute;margin-left:39.4pt;margin-top:230.6pt;width:189pt;height:43.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16324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Q5iAIAAG4FAAAOAAAAZHJzL2Uyb0RvYy54bWysVEtv2zAMvg/YfxB0X+1k8doFdYqgRYYB&#10;RRu0HXpWZCkWIIuapMTJfv0o+ZGgK3YYloMimeRH8uPj+ubQaLIXziswJZ1c5JQIw6FSZlvSHy+r&#10;T1eU+MBMxTQYUdKj8PRm8fHDdWvnYgo16Eo4giDGz1tb0joEO88yz2vRMH8BVhgUSnANC/h026xy&#10;rEX0RmfTPP+SteAq64AL7/HrXSeki4QvpeDhUUovAtElxdhCOl06N/HMFtdsvnXM1or3YbB/iKJh&#10;yqDTEeqOBUZ2Tv0B1SjuwIMMFxyaDKRUXKQcMJtJ/iab55pZkXJBcrwdafL/D5Y/7J/t2iENrfVz&#10;j9eYxUG6Jv5jfOSQyDqOZIlDIBw/Tmd5/jlHTjnKimI6KxKb2cnaOh++CWhIvJTUwc5UT1iRRBTb&#10;3/uAblF/0IseDayU1qkq2pAW3VwVl0Wy8KBVFaVRz7vt5lY7smdY2NUqx1+sJaKdqeFLG/x4Si3d&#10;wlGLiKHNk5BEVTGZzkPsOjHCMs6FCZNOVLNKdN6Kc2eDRXKdACOyxChH7B5g0OxABuwu5l4/morU&#10;tKNx/rfAOuPRInkGE0bjRhlw7wFozKr33OkPJHXURJY2UB3XjjjoRsZbvlJYxnvmw5o5nBGsPM59&#10;eMRDasBKQX+jpAb3673vUR9bF6WUtDhzJfU/d8wJSvR3g039dTKbxSFNj1lxOcWHO5dsziVm19wC&#10;Vn+CG8bydI36QQ9X6aB5xfWwjF5RxAxH3yXlwQ2P29DtAlwwXCyXSQ0H07Jwb54tj+CR1dihL4dX&#10;5mzfywGn4AGG+WTzN93c6UZLA8tdAKlSq5947fnGoU6N0y+guDXO30nrtCYXvwEAAP//AwBQSwME&#10;FAAGAAgAAAAhAAWu1nPdAAAACgEAAA8AAABkcnMvZG93bnJldi54bWxMj8tOwzAQRfdI/IM1SOyo&#10;kygNIY1T8VA/gIJg68TTOBCPo9ht079nWMFyZq7OnFtvFzeKE85h8KQgXSUgkDpvBuoVvL/t7koQ&#10;IWoyevSECi4YYNtcX9W6Mv5Mr3jax14whEKlFdgYp0rK0Fl0Oqz8hMS3g5+djjzOvTSzPjPcjTJL&#10;kkI6PRB/sHrCZ4vd9/7oFOT2YUyt7ZPLtHv5aLPPxdDXk1K3N8vjBkTEJf6F4Vef1aFhp9YfyQQx&#10;Krgv2Twyq0gzEBzI1wVvWgXrvMxANrX8X6H5AQAA//8DAFBLAQItABQABgAIAAAAIQC2gziS/gAA&#10;AOEBAAATAAAAAAAAAAAAAAAAAAAAAABbQ29udGVudF9UeXBlc10ueG1sUEsBAi0AFAAGAAgAAAAh&#10;ADj9If/WAAAAlAEAAAsAAAAAAAAAAAAAAAAALwEAAF9yZWxzLy5yZWxzUEsBAi0AFAAGAAgAAAAh&#10;AHl59DmIAgAAbgUAAA4AAAAAAAAAAAAAAAAALgIAAGRycy9lMm9Eb2MueG1sUEsBAi0AFAAGAAgA&#10;AAAhAAWu1nPdAAAACgEAAA8AAAAAAAAAAAAAAAAA4gQAAGRycy9kb3ducmV2LnhtbFBLBQYAAAAA&#10;BAAEAPMAAADsBQAAAAA=&#10;">
                <w10:wrap anchorx="margin"/>
              </v:roundrect>
            </w:pict>
          </mc:Fallback>
        </mc:AlternateContent>
      </w:r>
      <w:r w:rsidRPr="002748E9">
        <w:rPr>
          <w:rFonts w:ascii="Verdana" w:hAnsi="Verdana"/>
          <w:noProof/>
          <w:lang w:val="es-PE" w:eastAsia="es-PE"/>
        </w:rPr>
        <w:drawing>
          <wp:inline distT="0" distB="0" distL="0" distR="0" wp14:anchorId="706407FF" wp14:editId="7E6BBB65">
            <wp:extent cx="5028604" cy="4964987"/>
            <wp:effectExtent l="70168" t="82232" r="127952" b="12795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6" r="2436"/>
                    <a:stretch/>
                  </pic:blipFill>
                  <pic:spPr bwMode="auto">
                    <a:xfrm rot="16200000">
                      <a:off x="0" y="0"/>
                      <a:ext cx="5029428" cy="49658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92ABD" w:rsidP="002748E9" w:rsidRDefault="00592ABD" w14:paraId="2ACB9B36" w14:textId="77777777">
      <w:pPr>
        <w:pStyle w:val="ListParagraph"/>
        <w:spacing w:line="276" w:lineRule="auto"/>
        <w:ind w:left="567"/>
        <w:jc w:val="both"/>
        <w:rPr>
          <w:rFonts w:ascii="Verdana" w:hAnsi="Verdana"/>
          <w:lang w:val="es-PE" w:eastAsia="es-PE"/>
        </w:rPr>
      </w:pPr>
    </w:p>
    <w:p w:rsidR="002748E9" w:rsidP="002748E9" w:rsidRDefault="002748E9" w14:paraId="36EB890D" w14:textId="4E73BB2E">
      <w:pPr>
        <w:pStyle w:val="ListParagraph"/>
        <w:spacing w:line="276" w:lineRule="auto"/>
        <w:ind w:left="567"/>
        <w:jc w:val="both"/>
        <w:rPr>
          <w:rFonts w:ascii="Verdana" w:hAnsi="Verdana"/>
          <w:lang w:val="es-PE" w:eastAsia="es-PE"/>
        </w:rPr>
      </w:pPr>
      <w:r>
        <w:rPr>
          <w:rFonts w:ascii="Verdana" w:hAnsi="Verdana"/>
          <w:lang w:val="es-PE" w:eastAsia="es-PE"/>
        </w:rPr>
        <w:t>Respecto al contenedor MEDU9115981, mediante correo</w:t>
      </w:r>
      <w:r w:rsidR="004E5F5C">
        <w:rPr>
          <w:rFonts w:ascii="Verdana" w:hAnsi="Verdana"/>
          <w:lang w:val="es-PE" w:eastAsia="es-PE"/>
        </w:rPr>
        <w:t xml:space="preserve"> electrónico</w:t>
      </w:r>
      <w:r>
        <w:rPr>
          <w:rFonts w:ascii="Verdana" w:hAnsi="Verdana"/>
          <w:lang w:val="es-PE" w:eastAsia="es-PE"/>
        </w:rPr>
        <w:t xml:space="preserve"> remitido</w:t>
      </w:r>
      <w:r w:rsidR="004E5F5C">
        <w:rPr>
          <w:rFonts w:ascii="Verdana" w:hAnsi="Verdana"/>
          <w:lang w:val="es-PE" w:eastAsia="es-PE"/>
        </w:rPr>
        <w:t xml:space="preserve"> por la Agencia de Aduanas</w:t>
      </w:r>
      <w:r>
        <w:rPr>
          <w:rFonts w:ascii="Verdana" w:hAnsi="Verdana"/>
          <w:lang w:val="es-PE" w:eastAsia="es-PE"/>
        </w:rPr>
        <w:t xml:space="preserve"> a APMTC, la Reclamante confirma que su contenedor será retirado por la solicitud realizada de Falso Embarque</w:t>
      </w:r>
      <w:r w:rsidR="008E6AFB">
        <w:rPr>
          <w:rFonts w:ascii="Verdana" w:hAnsi="Verdana"/>
          <w:lang w:val="es-PE" w:eastAsia="es-PE"/>
        </w:rPr>
        <w:t>;</w:t>
      </w:r>
      <w:r>
        <w:rPr>
          <w:rFonts w:ascii="Verdana" w:hAnsi="Verdana"/>
          <w:lang w:val="es-PE" w:eastAsia="es-PE"/>
        </w:rPr>
        <w:t xml:space="preserve"> como se puede ver,</w:t>
      </w:r>
    </w:p>
    <w:p w:rsidRPr="00592ABD" w:rsidR="002748E9" w:rsidP="00592ABD" w:rsidRDefault="008E6AFB" w14:paraId="435984AC" w14:textId="23339D26">
      <w:pPr>
        <w:pStyle w:val="ListParagraph"/>
        <w:spacing w:line="276" w:lineRule="auto"/>
        <w:ind w:left="567"/>
        <w:jc w:val="both"/>
        <w:rPr>
          <w:rFonts w:ascii="Verdana" w:hAnsi="Verdana"/>
          <w:lang w:val="es-PE" w:eastAsia="es-PE"/>
        </w:rPr>
      </w:pPr>
      <w:r w:rsidRPr="008E6AFB">
        <w:rPr>
          <w:rFonts w:ascii="Verdana" w:hAnsi="Verdana"/>
          <w:noProof/>
          <w:lang w:val="es-PE" w:eastAsia="es-PE"/>
        </w:rPr>
        <w:lastRenderedPageBreak/>
        <w:drawing>
          <wp:inline distT="0" distB="0" distL="0" distR="0" wp14:anchorId="441FD2D9" wp14:editId="20F66CE5">
            <wp:extent cx="5181600" cy="2310130"/>
            <wp:effectExtent l="76200" t="76200" r="133350" b="128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874" r="683" b="9967"/>
                    <a:stretch/>
                  </pic:blipFill>
                  <pic:spPr bwMode="auto">
                    <a:xfrm>
                      <a:off x="0" y="0"/>
                      <a:ext cx="5182791" cy="231066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592ABD" w:rsidR="008E6AFB" w:rsidP="00592ABD" w:rsidRDefault="008E6AFB" w14:paraId="4D01DE06" w14:textId="45EA59A8">
      <w:pPr>
        <w:pStyle w:val="ListParagraph"/>
        <w:spacing w:line="276" w:lineRule="auto"/>
        <w:ind w:left="567"/>
        <w:jc w:val="both"/>
        <w:rPr>
          <w:rFonts w:ascii="Verdana" w:hAnsi="Verdana"/>
          <w:lang w:val="es-PE" w:eastAsia="es-PE"/>
        </w:rPr>
      </w:pPr>
      <w:r>
        <w:rPr>
          <w:rFonts w:ascii="Verdana" w:hAnsi="Verdana"/>
          <w:lang w:val="es-PE" w:eastAsia="es-PE"/>
        </w:rPr>
        <w:t>Adicionalmente, en la siguiente imagen se visualiza la solicitud generada por la Reclamante para la Cancelación de Embarque del contenedor en mención, la cual fue registrada en el Sistema Extranet de APMTC; como se puede ver,</w:t>
      </w:r>
    </w:p>
    <w:p w:rsidRPr="008E6AFB" w:rsidR="002748E9" w:rsidP="008E6AFB" w:rsidRDefault="008E6AFB" w14:paraId="4DBAF464" w14:textId="093E94A7">
      <w:pPr>
        <w:pStyle w:val="ListParagraph"/>
        <w:spacing w:line="276" w:lineRule="auto"/>
        <w:ind w:left="567"/>
        <w:jc w:val="both"/>
        <w:rPr>
          <w:rFonts w:ascii="Verdana" w:hAnsi="Verdana"/>
          <w:lang w:val="es-PE" w:eastAsia="es-PE"/>
        </w:rPr>
      </w:pPr>
      <w:r>
        <w:rPr>
          <w:noProof/>
        </w:rPr>
        <mc:AlternateContent>
          <mc:Choice Requires="wps">
            <w:drawing>
              <wp:anchor distT="0" distB="0" distL="114300" distR="114300" simplePos="0" relativeHeight="251699712" behindDoc="0" locked="0" layoutInCell="1" allowOverlap="1" wp14:anchorId="207DA062" wp14:editId="209E9859">
                <wp:simplePos x="0" y="0"/>
                <wp:positionH relativeFrom="margin">
                  <wp:posOffset>529590</wp:posOffset>
                </wp:positionH>
                <wp:positionV relativeFrom="paragraph">
                  <wp:posOffset>2871470</wp:posOffset>
                </wp:positionV>
                <wp:extent cx="2400300" cy="504825"/>
                <wp:effectExtent l="19050" t="19050" r="19050" b="28575"/>
                <wp:wrapNone/>
                <wp:docPr id="9" name="Rectangle: Rounded Corners 9"/>
                <wp:cNvGraphicFramePr/>
                <a:graphic xmlns:a="http://schemas.openxmlformats.org/drawingml/2006/main">
                  <a:graphicData uri="http://schemas.microsoft.com/office/word/2010/wordprocessingShape">
                    <wps:wsp>
                      <wps:cNvSpPr/>
                      <wps:spPr>
                        <a:xfrm>
                          <a:off x="0" y="0"/>
                          <a:ext cx="2400300" cy="5048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AAFAED">
              <v:roundrect id="Rectangle: Rounded Corners 9" style="position:absolute;margin-left:41.7pt;margin-top:226.1pt;width:189pt;height:39.7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5AC9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DUhgIAAG4FAAAOAAAAZHJzL2Uyb0RvYy54bWysVEtvGjEQvlfqf7B8b3ah0KQoS4QSUVWK&#10;EpSkytl4bVjJ63HHhoX++o69D1Aa9VCVg7F3Zr6Z+eZxfXOoDdsr9BXYgo8ucs6UlVBWdlPwHy/L&#10;T1ec+SBsKQxYVfCj8vxm/vHDdeNmagxbMKVCRiDWzxpX8G0IbpZlXm5VLfwFOGVJqAFrEeiJm6xE&#10;0RB6bbJxnn/JGsDSIUjlPX29a4V8nvC1VjI8au1VYKbgFFtIJ6ZzHc9sfi1mGxRuW8kuDPEPUdSi&#10;suR0gLoTQbAdVn9A1ZVE8KDDhYQ6A60rqVIOlM0of5PN81Y4lXIhcrwbaPL/D1Y+7J/dComGxvmZ&#10;p2vM4qCxjv8UHzskso4DWeoQmKSP40mef86JU0myaT65Gk8jm9nJ2qEP3xTULF4KjrCz5RNVJBEl&#10;9vc+tPq9XvRoYVkZk6piLGvIzdX0cposPJiqjNKo53GzvjXI9oIKu1zm9Ou8n6lRLMZSSKfU0i0c&#10;jYoYxj4pzaoyJtN6iF2nBlghpbJh1Iq2olStt+m5s94iJZ4AI7KmKAfsDqDXbEF67JaBTj+aqtS0&#10;g3H+t8Ba48EieQYbBuO6soDvARjKqvPc6vcktdREltZQHlfIENqR8U4uKyrjvfBhJZBmhCpPcx8e&#10;6dAGqFLQ3TjbAv5673vUp9YlKWcNzVzB/c+dQMWZ+W6pqb+OJpM4pOkxmV6O6YHnkvW5xO7qW6Dq&#10;j2jDOJmuUT+Y/qoR6ldaD4volUTCSvJdcBmwf9yGdhfQgpFqsUhqNJhOhHv77GQEj6zGDn05vAp0&#10;XS8HmoIH6OdTzN50c6sbLS0sdgF0lVr9xGvHNw11apxuAcWtcf5OWqc1Of8NAAD//wMAUEsDBBQA&#10;BgAIAAAAIQARcHhT3QAAAAoBAAAPAAAAZHJzL2Rvd25yZXYueG1sTI/LTsMwEEX3SPyDNUjsqJM0&#10;LSXEqXioH0BBsHXiIQ7Y4yh22/TvGVawnJmrM+fW29k7ccQpDoEU5IsMBFIXzEC9grfX3c0GREya&#10;jHaBUMEZI2yby4taVyac6AWP+9QLhlCstAKb0lhJGTuLXsdFGJH49hkmrxOPUy/NpE8M904WWbaW&#10;Xg/EH6we8cli970/eAWlvXO5tX12HnfP723xMRv6elTq+mp+uAeRcE5/YfjVZ3Vo2KkNBzJROAWb&#10;ZclJZq2KAgQHynXOm1bBapnfgmxq+b9C8wMAAP//AwBQSwECLQAUAAYACAAAACEAtoM4kv4AAADh&#10;AQAAEwAAAAAAAAAAAAAAAAAAAAAAW0NvbnRlbnRfVHlwZXNdLnhtbFBLAQItABQABgAIAAAAIQA4&#10;/SH/1gAAAJQBAAALAAAAAAAAAAAAAAAAAC8BAABfcmVscy8ucmVsc1BLAQItABQABgAIAAAAIQBj&#10;ViDUhgIAAG4FAAAOAAAAAAAAAAAAAAAAAC4CAABkcnMvZTJvRG9jLnhtbFBLAQItABQABgAIAAAA&#10;IQARcHhT3QAAAAoBAAAPAAAAAAAAAAAAAAAAAOAEAABkcnMvZG93bnJldi54bWxQSwUGAAAAAAQA&#10;BADzAAAA6gUAAAAA&#10;">
                <w10:wrap anchorx="margin"/>
              </v:roundrect>
            </w:pict>
          </mc:Fallback>
        </mc:AlternateContent>
      </w:r>
      <w:r w:rsidRPr="008E6AFB">
        <w:rPr>
          <w:rFonts w:ascii="Verdana" w:hAnsi="Verdana"/>
          <w:noProof/>
          <w:lang w:val="es-PE" w:eastAsia="es-PE"/>
        </w:rPr>
        <w:drawing>
          <wp:inline distT="0" distB="0" distL="0" distR="0" wp14:anchorId="74CCF3CE" wp14:editId="15DF9597">
            <wp:extent cx="5040000" cy="5031381"/>
            <wp:effectExtent l="80645" t="71755" r="127000" b="1270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05" r="2469"/>
                    <a:stretch/>
                  </pic:blipFill>
                  <pic:spPr bwMode="auto">
                    <a:xfrm rot="16200000">
                      <a:off x="0" y="0"/>
                      <a:ext cx="5040000" cy="503138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748E9" w:rsidP="002040DB" w:rsidRDefault="002748E9" w14:paraId="31CA3F4F" w14:textId="77777777">
      <w:pPr>
        <w:pStyle w:val="ListParagraph"/>
        <w:spacing w:line="276" w:lineRule="auto"/>
        <w:ind w:left="567"/>
        <w:jc w:val="both"/>
        <w:rPr>
          <w:rFonts w:ascii="Verdana" w:hAnsi="Verdana"/>
          <w:lang w:val="es-PE" w:eastAsia="es-PE"/>
        </w:rPr>
      </w:pPr>
    </w:p>
    <w:p w:rsidR="00F55A9F" w:rsidP="002040DB" w:rsidRDefault="008E6AFB" w14:paraId="6F250E80" w14:textId="3D7A7F10">
      <w:pPr>
        <w:pStyle w:val="ListParagraph"/>
        <w:spacing w:line="276" w:lineRule="auto"/>
        <w:ind w:left="567"/>
        <w:jc w:val="both"/>
        <w:rPr>
          <w:rFonts w:ascii="Verdana" w:hAnsi="Verdana"/>
          <w:lang w:val="es-PE" w:eastAsia="es-PE"/>
        </w:rPr>
      </w:pPr>
      <w:r>
        <w:rPr>
          <w:rFonts w:ascii="Verdana" w:hAnsi="Verdana"/>
          <w:lang w:val="es-PE" w:eastAsia="es-PE"/>
        </w:rPr>
        <w:t xml:space="preserve">Ahora bien, habiéndose confirmado </w:t>
      </w:r>
      <w:r w:rsidR="00592ABD">
        <w:rPr>
          <w:rFonts w:ascii="Verdana" w:hAnsi="Verdana"/>
          <w:lang w:val="es-PE" w:eastAsia="es-PE"/>
        </w:rPr>
        <w:t>que las solicitudes de cancelación de embarque de los contenedores HLBU9506611 y MEDU9115981 fue</w:t>
      </w:r>
      <w:r>
        <w:rPr>
          <w:rFonts w:ascii="Verdana" w:hAnsi="Verdana"/>
          <w:lang w:val="es-PE" w:eastAsia="es-PE"/>
        </w:rPr>
        <w:t xml:space="preserve"> realizada por DP WORLD</w:t>
      </w:r>
      <w:r w:rsidR="00592ABD">
        <w:rPr>
          <w:rFonts w:ascii="Verdana" w:hAnsi="Verdana"/>
          <w:lang w:val="es-PE" w:eastAsia="es-PE"/>
        </w:rPr>
        <w:t>. D</w:t>
      </w:r>
      <w:r>
        <w:rPr>
          <w:rFonts w:ascii="Verdana" w:hAnsi="Verdana"/>
          <w:lang w:val="es-PE" w:eastAsia="es-PE"/>
        </w:rPr>
        <w:t>e acuerdo con</w:t>
      </w:r>
      <w:r w:rsidR="00F55A9F">
        <w:rPr>
          <w:rFonts w:ascii="Verdana" w:hAnsi="Verdana"/>
          <w:lang w:val="es-PE" w:eastAsia="es-PE"/>
        </w:rPr>
        <w:t xml:space="preserve"> el artículo 91 del Reglamento de Operaciones de APMTC,</w:t>
      </w:r>
    </w:p>
    <w:p w:rsidR="00F55A9F" w:rsidP="002040DB" w:rsidRDefault="00F55A9F" w14:paraId="2DC327DD" w14:textId="77777777">
      <w:pPr>
        <w:pStyle w:val="ListParagraph"/>
        <w:spacing w:line="276" w:lineRule="auto"/>
        <w:ind w:left="567"/>
        <w:jc w:val="both"/>
        <w:rPr>
          <w:rFonts w:ascii="Verdana" w:hAnsi="Verdana"/>
          <w:lang w:val="es-PE" w:eastAsia="es-PE"/>
        </w:rPr>
      </w:pPr>
    </w:p>
    <w:p w:rsidRPr="002C2D3E" w:rsidR="00F55A9F" w:rsidP="002C2D3E" w:rsidRDefault="00F55A9F" w14:paraId="0BC18D1F" w14:textId="71506587">
      <w:pPr>
        <w:pStyle w:val="ListParagraph"/>
        <w:spacing w:line="276" w:lineRule="auto"/>
        <w:ind w:left="1134"/>
        <w:jc w:val="both"/>
        <w:rPr>
          <w:rFonts w:ascii="Verdana" w:hAnsi="Verdana"/>
          <w:lang w:val="es-PE" w:eastAsia="es-PE"/>
        </w:rPr>
      </w:pPr>
      <w:r>
        <w:rPr>
          <w:rFonts w:ascii="Verdana" w:hAnsi="Verdana"/>
          <w:lang w:val="es-PE" w:eastAsia="es-PE"/>
        </w:rPr>
        <w:t xml:space="preserve">“(…) </w:t>
      </w:r>
      <w:r w:rsidRPr="00F55A9F">
        <w:rPr>
          <w:rFonts w:ascii="Verdana" w:hAnsi="Verdana"/>
          <w:lang w:val="es-PE" w:eastAsia="es-PE"/>
        </w:rPr>
        <w:t>La carga que por causas no imputables al Terminal Portuario sea retirada sin haber sido embarcada (cancelación de embarque) a la Nave, estará sujeta al pago del importe correspondiente según el Tarifario de APMTC vigente.</w:t>
      </w:r>
      <w:r>
        <w:rPr>
          <w:rFonts w:ascii="Verdana" w:hAnsi="Verdana"/>
          <w:lang w:val="es-PE" w:eastAsia="es-PE"/>
        </w:rPr>
        <w:t>”</w:t>
      </w:r>
    </w:p>
    <w:p w:rsidR="002C2D3E" w:rsidP="002040DB" w:rsidRDefault="002C2D3E" w14:paraId="2F65D95C" w14:textId="3453D458">
      <w:pPr>
        <w:pStyle w:val="ListParagraph"/>
        <w:spacing w:line="276" w:lineRule="auto"/>
        <w:ind w:left="567"/>
        <w:jc w:val="both"/>
        <w:rPr>
          <w:rFonts w:ascii="Verdana" w:hAnsi="Verdana"/>
          <w:lang w:val="es-PE" w:eastAsia="es-PE"/>
        </w:rPr>
      </w:pPr>
    </w:p>
    <w:p w:rsidR="002C2D3E" w:rsidP="002040DB" w:rsidRDefault="002C2D3E" w14:paraId="0F0607D1" w14:textId="0D902038">
      <w:pPr>
        <w:pStyle w:val="ListParagraph"/>
        <w:spacing w:line="276" w:lineRule="auto"/>
        <w:ind w:left="567"/>
        <w:jc w:val="both"/>
        <w:rPr>
          <w:rFonts w:ascii="Verdana" w:hAnsi="Verdana"/>
          <w:lang w:val="es-PE" w:eastAsia="es-PE"/>
        </w:rPr>
      </w:pPr>
      <w:r>
        <w:rPr>
          <w:rFonts w:ascii="Verdana" w:hAnsi="Verdana"/>
          <w:lang w:val="es-PE" w:eastAsia="es-PE"/>
        </w:rPr>
        <w:t>A</w:t>
      </w:r>
      <w:r w:rsidR="001A7A9E">
        <w:rPr>
          <w:rFonts w:ascii="Verdana" w:hAnsi="Verdana"/>
          <w:lang w:val="es-PE" w:eastAsia="es-PE"/>
        </w:rPr>
        <w:t>simismo</w:t>
      </w:r>
      <w:r>
        <w:rPr>
          <w:rFonts w:ascii="Verdana" w:hAnsi="Verdana"/>
          <w:lang w:val="es-PE" w:eastAsia="es-PE"/>
        </w:rPr>
        <w:t xml:space="preserve">, </w:t>
      </w:r>
      <w:r w:rsidR="008A28B7">
        <w:rPr>
          <w:rFonts w:ascii="Verdana" w:hAnsi="Verdana"/>
          <w:lang w:val="es-PE" w:eastAsia="es-PE"/>
        </w:rPr>
        <w:t>de acuerdo con la sección 8.1 del Tarifario</w:t>
      </w:r>
      <w:r w:rsidR="001A7A9E">
        <w:rPr>
          <w:rStyle w:val="FootnoteReference"/>
          <w:rFonts w:ascii="Verdana" w:hAnsi="Verdana"/>
          <w:lang w:val="es-PE" w:eastAsia="es-PE"/>
        </w:rPr>
        <w:footnoteReference w:id="2"/>
      </w:r>
      <w:r w:rsidR="008A28B7">
        <w:rPr>
          <w:rFonts w:ascii="Verdana" w:hAnsi="Verdana"/>
          <w:lang w:val="es-PE" w:eastAsia="es-PE"/>
        </w:rPr>
        <w:t xml:space="preserve">, cuando se solicita el retiro de la carga que no fue embarcada, se pagará por el servicio estándar y aplicará el uso del área operativa. </w:t>
      </w:r>
    </w:p>
    <w:p w:rsidR="001A7A9E" w:rsidP="002040DB" w:rsidRDefault="001A7A9E" w14:paraId="5B25F994" w14:textId="5AE47B41">
      <w:pPr>
        <w:pStyle w:val="ListParagraph"/>
        <w:spacing w:line="276" w:lineRule="auto"/>
        <w:ind w:left="567"/>
        <w:jc w:val="both"/>
        <w:rPr>
          <w:rFonts w:ascii="Verdana" w:hAnsi="Verdana"/>
          <w:lang w:val="es-PE" w:eastAsia="es-PE"/>
        </w:rPr>
      </w:pPr>
    </w:p>
    <w:p w:rsidR="001A7A9E" w:rsidP="002040DB" w:rsidRDefault="001A7A9E" w14:paraId="0A595A50" w14:textId="6DDBA317">
      <w:pPr>
        <w:pStyle w:val="ListParagraph"/>
        <w:spacing w:line="276" w:lineRule="auto"/>
        <w:ind w:left="567"/>
        <w:jc w:val="both"/>
        <w:rPr>
          <w:rFonts w:ascii="Verdana" w:hAnsi="Verdana"/>
          <w:lang w:val="es-PE" w:eastAsia="es-PE"/>
        </w:rPr>
      </w:pPr>
      <w:r>
        <w:rPr>
          <w:rFonts w:ascii="Verdana" w:hAnsi="Verdana"/>
          <w:lang w:val="es-PE" w:eastAsia="es-PE"/>
        </w:rPr>
        <w:t>Así las cosas, se entiende que el cobro por el servicio de Uso de Área Operativa es correctamente aplicable al caso en concreto; puesto que, se canceló el embarque de los referidos contenedores</w:t>
      </w:r>
      <w:r w:rsidR="00592ABD">
        <w:rPr>
          <w:rFonts w:ascii="Verdana" w:hAnsi="Verdana"/>
          <w:lang w:val="es-PE" w:eastAsia="es-PE"/>
        </w:rPr>
        <w:t>.</w:t>
      </w:r>
    </w:p>
    <w:p w:rsidR="001A7A9E" w:rsidP="002040DB" w:rsidRDefault="001A7A9E" w14:paraId="2B6DC628" w14:textId="2D57B1FE">
      <w:pPr>
        <w:pStyle w:val="ListParagraph"/>
        <w:spacing w:line="276" w:lineRule="auto"/>
        <w:ind w:left="567"/>
        <w:jc w:val="both"/>
        <w:rPr>
          <w:rFonts w:ascii="Verdana" w:hAnsi="Verdana"/>
          <w:lang w:val="es-PE" w:eastAsia="es-PE"/>
        </w:rPr>
      </w:pPr>
    </w:p>
    <w:p w:rsidR="001A7A9E" w:rsidP="002040DB" w:rsidRDefault="001A7A9E" w14:paraId="32F863BB" w14:textId="316203C7">
      <w:pPr>
        <w:pStyle w:val="ListParagraph"/>
        <w:spacing w:line="276" w:lineRule="auto"/>
        <w:ind w:left="567"/>
        <w:jc w:val="both"/>
        <w:rPr>
          <w:rFonts w:ascii="Verdana" w:hAnsi="Verdana"/>
          <w:lang w:val="es-PE" w:eastAsia="es-PE"/>
        </w:rPr>
      </w:pPr>
      <w:r>
        <w:rPr>
          <w:rFonts w:ascii="Verdana" w:hAnsi="Verdana"/>
          <w:lang w:val="es-PE" w:eastAsia="es-PE"/>
        </w:rPr>
        <w:t xml:space="preserve">En lo que respecta </w:t>
      </w:r>
      <w:r w:rsidR="0015588C">
        <w:rPr>
          <w:rFonts w:ascii="Verdana" w:hAnsi="Verdana"/>
          <w:lang w:val="es-PE" w:eastAsia="es-PE"/>
        </w:rPr>
        <w:t>al cambio de servicio de Exportación a Importación</w:t>
      </w:r>
      <w:r w:rsidR="00025711">
        <w:rPr>
          <w:rFonts w:ascii="Verdana" w:hAnsi="Verdana"/>
          <w:lang w:val="es-PE" w:eastAsia="es-PE"/>
        </w:rPr>
        <w:t>,</w:t>
      </w:r>
      <w:r w:rsidR="0015588C">
        <w:rPr>
          <w:rFonts w:ascii="Verdana" w:hAnsi="Verdana"/>
          <w:lang w:val="es-PE" w:eastAsia="es-PE"/>
        </w:rPr>
        <w:t xml:space="preserve"> de </w:t>
      </w:r>
      <w:r w:rsidRPr="001A7A9E" w:rsidR="0015588C">
        <w:rPr>
          <w:rFonts w:ascii="Verdana" w:hAnsi="Verdana"/>
          <w:iCs/>
          <w:lang w:val="es-PE" w:eastAsia="es-PE"/>
        </w:rPr>
        <w:t>la revisión del caso en particular por parte de</w:t>
      </w:r>
      <w:r w:rsidR="0015588C">
        <w:rPr>
          <w:rFonts w:ascii="Verdana" w:hAnsi="Verdana"/>
          <w:iCs/>
          <w:lang w:val="es-PE" w:eastAsia="es-PE"/>
        </w:rPr>
        <w:t xml:space="preserve"> las</w:t>
      </w:r>
      <w:r w:rsidRPr="001A7A9E" w:rsidR="0015588C">
        <w:rPr>
          <w:rFonts w:ascii="Verdana" w:hAnsi="Verdana"/>
          <w:iCs/>
          <w:lang w:val="es-PE" w:eastAsia="es-PE"/>
        </w:rPr>
        <w:t xml:space="preserve"> </w:t>
      </w:r>
      <w:r w:rsidR="0015588C">
        <w:rPr>
          <w:rFonts w:ascii="Verdana" w:hAnsi="Verdana"/>
          <w:iCs/>
          <w:lang w:val="es-PE" w:eastAsia="es-PE"/>
        </w:rPr>
        <w:t>áreas</w:t>
      </w:r>
      <w:r w:rsidRPr="001A7A9E" w:rsidR="0015588C">
        <w:rPr>
          <w:rFonts w:ascii="Verdana" w:hAnsi="Verdana"/>
          <w:iCs/>
          <w:lang w:val="es-PE" w:eastAsia="es-PE"/>
        </w:rPr>
        <w:t xml:space="preserve"> </w:t>
      </w:r>
      <w:r w:rsidR="0015588C">
        <w:rPr>
          <w:rFonts w:ascii="Verdana" w:hAnsi="Verdana"/>
          <w:iCs/>
          <w:lang w:val="es-PE" w:eastAsia="es-PE"/>
        </w:rPr>
        <w:t>interna</w:t>
      </w:r>
      <w:r w:rsidRPr="001A7A9E" w:rsidR="0015588C">
        <w:rPr>
          <w:rFonts w:ascii="Verdana" w:hAnsi="Verdana"/>
          <w:iCs/>
          <w:lang w:val="es-PE" w:eastAsia="es-PE"/>
        </w:rPr>
        <w:t>s de APMTC</w:t>
      </w:r>
      <w:r w:rsidR="0015588C">
        <w:rPr>
          <w:rFonts w:ascii="Verdana" w:hAnsi="Verdana"/>
          <w:iCs/>
          <w:lang w:val="es-PE" w:eastAsia="es-PE"/>
        </w:rPr>
        <w:t xml:space="preserve">, al realizarse la cancelación de embarque del contenedor, para que este pueda ser retirado de las instalaciones portuarias, debe realizarse el cambio de estado; es decir, debe realizar el cambio de servicio de exportación a importación. Por lo tanto, no existe error por parte de APMTC respecto al cobro de las facturas electrónicas </w:t>
      </w:r>
    </w:p>
    <w:p w:rsidR="00E34F69" w:rsidP="00592ABD" w:rsidRDefault="00E34F69" w14:paraId="49E4ADFD" w14:textId="77777777">
      <w:pPr>
        <w:pStyle w:val="NoSpacing"/>
        <w:tabs>
          <w:tab w:val="left" w:pos="-142"/>
        </w:tabs>
        <w:spacing w:line="276" w:lineRule="auto"/>
        <w:jc w:val="both"/>
        <w:rPr>
          <w:rFonts w:ascii="Verdana" w:hAnsi="Verdana" w:cs="Arial"/>
          <w:iCs/>
          <w:spacing w:val="-2"/>
          <w:sz w:val="20"/>
          <w:szCs w:val="20"/>
          <w:lang w:val="es-PE"/>
        </w:rPr>
      </w:pPr>
    </w:p>
    <w:p w:rsidR="00E34F69" w:rsidP="00E34F69" w:rsidRDefault="00E34F69" w14:paraId="64F39FD2" w14:textId="3FF4678F">
      <w:pPr>
        <w:pStyle w:val="NoSpacing"/>
        <w:tabs>
          <w:tab w:val="left" w:pos="-142"/>
        </w:tabs>
        <w:spacing w:line="276" w:lineRule="auto"/>
        <w:ind w:left="567"/>
        <w:jc w:val="both"/>
        <w:rPr>
          <w:rFonts w:ascii="Verdana" w:hAnsi="Verdana" w:cs="Arial"/>
          <w:iCs/>
          <w:spacing w:val="-2"/>
          <w:sz w:val="20"/>
          <w:szCs w:val="20"/>
          <w:lang w:val="es-PE"/>
        </w:rPr>
      </w:pPr>
      <w:r>
        <w:rPr>
          <w:rFonts w:ascii="Verdana" w:hAnsi="Verdana" w:cs="Arial"/>
          <w:spacing w:val="-2"/>
          <w:sz w:val="20"/>
          <w:szCs w:val="20"/>
          <w:lang w:val="es-PE"/>
        </w:rPr>
        <w:t xml:space="preserve">Por tanto, concluimos </w:t>
      </w:r>
      <w:r w:rsidRPr="0024609B">
        <w:rPr>
          <w:rFonts w:ascii="Verdana" w:hAnsi="Verdana" w:cs="Arial"/>
          <w:spacing w:val="-2"/>
          <w:sz w:val="20"/>
          <w:szCs w:val="20"/>
          <w:lang w:val="es-PE"/>
        </w:rPr>
        <w:t>que la</w:t>
      </w:r>
      <w:r w:rsidRPr="0024609B" w:rsidR="0057435D">
        <w:rPr>
          <w:rFonts w:ascii="Verdana" w:hAnsi="Verdana" w:cs="Arial"/>
          <w:spacing w:val="-2"/>
          <w:sz w:val="20"/>
          <w:szCs w:val="20"/>
          <w:lang w:val="es-PE"/>
        </w:rPr>
        <w:t>s</w:t>
      </w:r>
      <w:r w:rsidRPr="0024609B">
        <w:rPr>
          <w:rFonts w:ascii="Verdana" w:hAnsi="Verdana" w:cs="Arial"/>
          <w:spacing w:val="-2"/>
          <w:sz w:val="20"/>
          <w:szCs w:val="20"/>
          <w:lang w:val="es-PE"/>
        </w:rPr>
        <w:t xml:space="preserve"> factura</w:t>
      </w:r>
      <w:r w:rsidRPr="0024609B" w:rsidR="0057435D">
        <w:rPr>
          <w:rFonts w:ascii="Verdana" w:hAnsi="Verdana" w:cs="Arial"/>
          <w:spacing w:val="-2"/>
          <w:sz w:val="20"/>
          <w:szCs w:val="20"/>
          <w:lang w:val="es-PE"/>
        </w:rPr>
        <w:t>s</w:t>
      </w:r>
      <w:r w:rsidRPr="0024609B">
        <w:rPr>
          <w:rFonts w:ascii="Verdana" w:hAnsi="Verdana" w:cs="Arial"/>
          <w:spacing w:val="-2"/>
          <w:sz w:val="20"/>
          <w:szCs w:val="20"/>
          <w:lang w:val="es-PE"/>
        </w:rPr>
        <w:t xml:space="preserve"> electrónica</w:t>
      </w:r>
      <w:r w:rsidRPr="0024609B" w:rsidR="0057435D">
        <w:rPr>
          <w:rFonts w:ascii="Verdana" w:hAnsi="Verdana" w:cs="Arial"/>
          <w:spacing w:val="-2"/>
          <w:sz w:val="20"/>
          <w:szCs w:val="20"/>
          <w:lang w:val="es-PE"/>
        </w:rPr>
        <w:t>s</w:t>
      </w:r>
      <w:r w:rsidRPr="0024609B">
        <w:rPr>
          <w:rFonts w:ascii="Verdana" w:hAnsi="Verdana" w:cs="Arial"/>
          <w:spacing w:val="-2"/>
          <w:sz w:val="20"/>
          <w:szCs w:val="20"/>
          <w:lang w:val="es-PE"/>
        </w:rPr>
        <w:t xml:space="preserve"> </w:t>
      </w:r>
      <w:r w:rsidRPr="0024609B" w:rsidR="0057435D">
        <w:rPr>
          <w:rFonts w:ascii="Verdana" w:hAnsi="Verdana" w:cs="Arial"/>
          <w:iCs/>
          <w:spacing w:val="-2"/>
          <w:sz w:val="20"/>
          <w:szCs w:val="20"/>
          <w:lang w:val="es-PE"/>
        </w:rPr>
        <w:t>No. F002-</w:t>
      </w:r>
      <w:r w:rsidR="00592ABD">
        <w:rPr>
          <w:rFonts w:ascii="Verdana" w:hAnsi="Verdana" w:cs="Arial"/>
          <w:iCs/>
          <w:spacing w:val="-2"/>
          <w:sz w:val="20"/>
          <w:szCs w:val="20"/>
          <w:lang w:val="es-PE"/>
        </w:rPr>
        <w:t>943363</w:t>
      </w:r>
      <w:r w:rsidR="0057435D">
        <w:rPr>
          <w:rFonts w:ascii="Verdana" w:hAnsi="Verdana" w:cs="Arial"/>
          <w:iCs/>
          <w:spacing w:val="-2"/>
          <w:sz w:val="20"/>
          <w:szCs w:val="20"/>
          <w:lang w:val="es-PE"/>
        </w:rPr>
        <w:t>,</w:t>
      </w:r>
      <w:r w:rsidRPr="0057435D" w:rsidR="0057435D">
        <w:rPr>
          <w:rFonts w:ascii="Verdana" w:hAnsi="Verdana" w:cstheme="minorHAnsi"/>
          <w:iCs/>
          <w:spacing w:val="-2"/>
          <w:lang w:val="es-PE"/>
        </w:rPr>
        <w:t xml:space="preserve"> </w:t>
      </w:r>
      <w:r w:rsidRPr="0057435D" w:rsidR="0057435D">
        <w:rPr>
          <w:rFonts w:ascii="Verdana" w:hAnsi="Verdana" w:cs="Arial"/>
          <w:iCs/>
          <w:spacing w:val="-2"/>
          <w:sz w:val="20"/>
          <w:szCs w:val="20"/>
          <w:lang w:val="es-PE"/>
        </w:rPr>
        <w:t>No. F002-</w:t>
      </w:r>
      <w:r w:rsidR="00592ABD">
        <w:rPr>
          <w:rFonts w:ascii="Verdana" w:hAnsi="Verdana" w:cs="Arial"/>
          <w:iCs/>
          <w:spacing w:val="-2"/>
          <w:sz w:val="20"/>
          <w:szCs w:val="20"/>
          <w:lang w:val="es-PE"/>
        </w:rPr>
        <w:t xml:space="preserve">943364 </w:t>
      </w:r>
      <w:r w:rsidRPr="0057435D" w:rsidR="0057435D">
        <w:rPr>
          <w:rFonts w:ascii="Verdana" w:hAnsi="Verdana" w:cs="Arial"/>
          <w:iCs/>
          <w:spacing w:val="-2"/>
          <w:sz w:val="20"/>
          <w:szCs w:val="20"/>
          <w:lang w:val="es-PE"/>
        </w:rPr>
        <w:t>y No. F002-</w:t>
      </w:r>
      <w:r w:rsidR="00592ABD">
        <w:rPr>
          <w:rFonts w:ascii="Verdana" w:hAnsi="Verdana" w:cs="Arial"/>
          <w:iCs/>
          <w:spacing w:val="-2"/>
          <w:sz w:val="20"/>
          <w:szCs w:val="20"/>
          <w:lang w:val="es-PE"/>
        </w:rPr>
        <w:t>943435</w:t>
      </w:r>
      <w:r w:rsidRPr="0057435D" w:rsidR="0057435D">
        <w:rPr>
          <w:rFonts w:ascii="Verdana" w:hAnsi="Verdana" w:cs="Arial"/>
          <w:iCs/>
          <w:spacing w:val="-2"/>
          <w:sz w:val="20"/>
          <w:szCs w:val="20"/>
          <w:lang w:val="es-PE"/>
        </w:rPr>
        <w:t xml:space="preserve"> </w:t>
      </w:r>
      <w:r>
        <w:rPr>
          <w:rFonts w:ascii="Verdana" w:hAnsi="Verdana" w:cs="Arial"/>
          <w:spacing w:val="-2"/>
          <w:sz w:val="20"/>
          <w:szCs w:val="20"/>
          <w:lang w:val="es-PE"/>
        </w:rPr>
        <w:t>ha</w:t>
      </w:r>
      <w:r w:rsidR="0057435D">
        <w:rPr>
          <w:rFonts w:ascii="Verdana" w:hAnsi="Verdana" w:cs="Arial"/>
          <w:spacing w:val="-2"/>
          <w:sz w:val="20"/>
          <w:szCs w:val="20"/>
          <w:lang w:val="es-PE"/>
        </w:rPr>
        <w:t>n</w:t>
      </w:r>
      <w:r>
        <w:rPr>
          <w:rFonts w:ascii="Verdana" w:hAnsi="Verdana" w:cs="Arial"/>
          <w:spacing w:val="-2"/>
          <w:sz w:val="20"/>
          <w:szCs w:val="20"/>
          <w:lang w:val="es-PE"/>
        </w:rPr>
        <w:t xml:space="preserve"> sido correctamente emiti</w:t>
      </w:r>
      <w:r w:rsidR="0057435D">
        <w:rPr>
          <w:rFonts w:ascii="Verdana" w:hAnsi="Verdana" w:cs="Arial"/>
          <w:spacing w:val="-2"/>
          <w:sz w:val="20"/>
          <w:szCs w:val="20"/>
          <w:lang w:val="es-PE"/>
        </w:rPr>
        <w:t>das</w:t>
      </w:r>
      <w:r w:rsidR="001D4952">
        <w:rPr>
          <w:rFonts w:ascii="Verdana" w:hAnsi="Verdana" w:cs="Arial"/>
          <w:spacing w:val="-2"/>
          <w:sz w:val="20"/>
          <w:szCs w:val="20"/>
          <w:lang w:val="es-PE"/>
        </w:rPr>
        <w:t>, por lo cual corresponde declarar INFUNDADO el reclamo presentado por la reclamante.</w:t>
      </w:r>
    </w:p>
    <w:p w:rsidR="00E34F69" w:rsidP="00E34F69" w:rsidRDefault="00E34F69" w14:paraId="71471E1E" w14:textId="77777777">
      <w:pPr>
        <w:pStyle w:val="NoSpacing"/>
        <w:tabs>
          <w:tab w:val="left" w:pos="-142"/>
        </w:tabs>
        <w:spacing w:line="276" w:lineRule="auto"/>
        <w:ind w:left="567"/>
        <w:jc w:val="both"/>
        <w:rPr>
          <w:rFonts w:ascii="Verdana" w:hAnsi="Verdana" w:cs="Arial"/>
          <w:iCs/>
          <w:spacing w:val="-2"/>
          <w:sz w:val="20"/>
          <w:szCs w:val="20"/>
          <w:lang w:val="es-PE"/>
        </w:rPr>
      </w:pPr>
    </w:p>
    <w:p w:rsidR="00E34F69" w:rsidP="00E34F69" w:rsidRDefault="00E34F69" w14:paraId="505B5524" w14:textId="77777777">
      <w:pPr>
        <w:pStyle w:val="ListParagraph"/>
        <w:tabs>
          <w:tab w:val="left" w:pos="1276"/>
          <w:tab w:val="left" w:pos="3626"/>
          <w:tab w:val="left" w:pos="5529"/>
        </w:tabs>
        <w:suppressAutoHyphens/>
        <w:spacing w:line="276" w:lineRule="auto"/>
        <w:ind w:left="567"/>
        <w:jc w:val="both"/>
        <w:rPr>
          <w:rFonts w:ascii="Verdana" w:hAnsi="Verdana" w:cstheme="minorHAnsi"/>
          <w:iCs/>
          <w:spacing w:val="-2"/>
          <w:lang w:val="es-PE"/>
        </w:rPr>
      </w:pPr>
      <w:r>
        <w:rPr>
          <w:rFonts w:ascii="Verdana" w:hAnsi="Verdana" w:cstheme="minorHAnsi"/>
          <w:iCs/>
          <w:spacing w:val="-2"/>
          <w:lang w:val="es-PE"/>
        </w:rPr>
        <w:t>Sin perjuicio de ello, en caso de que la Reclamante considere que la presente Resolución viola, desconoce o lesiona un derecho o interés legítimo, podrá interponer contra la misma los medios impugnatorios descritos en el Capítulo III, numerales 3.1.1 y 3.1.2 del Reglamento de Atención y Solución de Reclamos de Usuarios de APMTC</w:t>
      </w:r>
      <w:r>
        <w:rPr>
          <w:rStyle w:val="FootnoteReference"/>
          <w:rFonts w:ascii="Verdana" w:hAnsi="Verdana" w:cstheme="minorHAnsi"/>
          <w:spacing w:val="-2"/>
          <w:lang w:val="es-PE"/>
        </w:rPr>
        <w:footnoteReference w:id="3"/>
      </w:r>
      <w:r>
        <w:rPr>
          <w:rFonts w:ascii="Verdana" w:hAnsi="Verdana" w:cstheme="minorHAnsi"/>
          <w:iCs/>
          <w:spacing w:val="-2"/>
          <w:lang w:val="es-PE"/>
        </w:rPr>
        <w:t xml:space="preserve">. </w:t>
      </w:r>
    </w:p>
    <w:p w:rsidR="00E34F69" w:rsidP="00E34F69" w:rsidRDefault="00E34F69" w14:paraId="5ADE23D0" w14:textId="77777777">
      <w:pPr>
        <w:pStyle w:val="ListParagraph"/>
        <w:tabs>
          <w:tab w:val="left" w:pos="1276"/>
          <w:tab w:val="left" w:pos="3626"/>
          <w:tab w:val="left" w:pos="5529"/>
        </w:tabs>
        <w:suppressAutoHyphens/>
        <w:spacing w:line="276" w:lineRule="auto"/>
        <w:ind w:left="567"/>
        <w:jc w:val="both"/>
        <w:rPr>
          <w:rFonts w:ascii="Verdana" w:hAnsi="Verdana" w:cstheme="minorHAnsi"/>
          <w:iCs/>
          <w:spacing w:val="-2"/>
          <w:lang w:val="es-PE"/>
        </w:rPr>
      </w:pPr>
    </w:p>
    <w:p w:rsidR="00E34F69" w:rsidP="00E34F69" w:rsidRDefault="00E34F69" w14:paraId="1710C552" w14:textId="77777777">
      <w:pPr>
        <w:tabs>
          <w:tab w:val="left" w:pos="3626"/>
          <w:tab w:val="left" w:pos="5529"/>
          <w:tab w:val="left" w:pos="7230"/>
        </w:tabs>
        <w:suppressAutoHyphens/>
        <w:spacing w:after="0"/>
        <w:ind w:left="567"/>
        <w:jc w:val="both"/>
        <w:rPr>
          <w:rFonts w:ascii="Verdana" w:hAnsi="Verdana"/>
          <w:sz w:val="20"/>
          <w:szCs w:val="20"/>
          <w:lang w:val="es-PE"/>
        </w:rPr>
      </w:pPr>
      <w:r>
        <w:rPr>
          <w:rFonts w:ascii="Verdana" w:hAnsi="Verdana" w:eastAsiaTheme="minorHAnsi"/>
          <w:sz w:val="20"/>
          <w:szCs w:val="20"/>
          <w:lang w:val="es-PE"/>
        </w:rPr>
        <w:t>Cabe señalar, que según lo indicado en el art. 1.5.6 el Reglamento de Atención y Solución de Reclamos de APMTC; y, en el art. 31 del Reglamento de Atención de Reclamos y Solución de Controversias de OSITRAN, en caso de que el Reclamo sea desestimado, es decir, declarado infundado, improcedente o inadmisible, el usuario se encontrará obligado a pagar intereses moratorios diariamente desde la presentación de su reclamo. Asimismo, precisa que los intereses serán devengados de manera automática a partir de la fecha de la presentación del reclamo por parte del usuario.</w:t>
      </w:r>
    </w:p>
    <w:p w:rsidR="00E34F69" w:rsidP="00CA4A60" w:rsidRDefault="00E34F69" w14:paraId="351CF46D" w14:textId="77777777">
      <w:pPr>
        <w:spacing w:after="0"/>
        <w:jc w:val="both"/>
        <w:rPr>
          <w:rFonts w:ascii="Verdana" w:hAnsi="Verdana" w:cs="Arial"/>
          <w:iCs/>
          <w:spacing w:val="-2"/>
          <w:sz w:val="20"/>
          <w:szCs w:val="20"/>
          <w:lang w:val="es-PE"/>
        </w:rPr>
      </w:pPr>
    </w:p>
    <w:p w:rsidR="00E34F69" w:rsidP="006110D6" w:rsidRDefault="00E34F69" w14:paraId="6604EA39" w14:textId="77777777">
      <w:pPr>
        <w:spacing w:after="0"/>
        <w:ind w:left="567"/>
        <w:jc w:val="both"/>
        <w:rPr>
          <w:rFonts w:ascii="Verdana" w:hAnsi="Verdana" w:cs="Arial"/>
          <w:iCs/>
          <w:spacing w:val="-2"/>
          <w:sz w:val="20"/>
          <w:szCs w:val="20"/>
          <w:lang w:val="es-PE"/>
        </w:rPr>
      </w:pPr>
    </w:p>
    <w:p w:rsidRPr="006110D6" w:rsidR="00A105C7" w:rsidP="006110D6" w:rsidRDefault="00A105C7" w14:paraId="682E7740" w14:textId="5C44A458">
      <w:pPr>
        <w:pStyle w:val="ListParagraph"/>
        <w:numPr>
          <w:ilvl w:val="0"/>
          <w:numId w:val="38"/>
        </w:numPr>
        <w:tabs>
          <w:tab w:val="left" w:pos="90"/>
          <w:tab w:val="left" w:pos="360"/>
        </w:tabs>
        <w:spacing w:line="276" w:lineRule="auto"/>
        <w:ind w:left="567" w:hanging="567"/>
        <w:jc w:val="both"/>
        <w:rPr>
          <w:rFonts w:ascii="Verdana" w:hAnsi="Verdana" w:cs="Arial"/>
          <w:b/>
          <w:bCs/>
          <w:iCs/>
          <w:spacing w:val="-2"/>
        </w:rPr>
      </w:pPr>
      <w:r w:rsidRPr="006110D6">
        <w:rPr>
          <w:rFonts w:ascii="Verdana" w:hAnsi="Verdana" w:cs="Arial"/>
          <w:b/>
          <w:bCs/>
          <w:iCs/>
          <w:spacing w:val="-2"/>
        </w:rPr>
        <w:t>RESOLUCIÓN</w:t>
      </w:r>
    </w:p>
    <w:p w:rsidRPr="006110D6" w:rsidR="00A105C7" w:rsidP="006110D6" w:rsidRDefault="00A105C7" w14:paraId="59A1BA79" w14:textId="77777777">
      <w:pPr>
        <w:pStyle w:val="ListParagraph"/>
        <w:widowControl/>
        <w:tabs>
          <w:tab w:val="left" w:pos="90"/>
          <w:tab w:val="left" w:pos="360"/>
        </w:tabs>
        <w:spacing w:line="276" w:lineRule="auto"/>
        <w:ind w:left="0"/>
        <w:jc w:val="both"/>
        <w:rPr>
          <w:rFonts w:ascii="Verdana" w:hAnsi="Verdana" w:cs="Arial"/>
          <w:b/>
          <w:bCs/>
          <w:iCs/>
          <w:spacing w:val="-2"/>
        </w:rPr>
      </w:pPr>
    </w:p>
    <w:p w:rsidRPr="006110D6" w:rsidR="00A105C7" w:rsidP="006110D6" w:rsidRDefault="00A105C7" w14:paraId="5C067F1E" w14:textId="04AFDEB4">
      <w:pPr>
        <w:pStyle w:val="ListParagraph"/>
        <w:widowControl/>
        <w:tabs>
          <w:tab w:val="left" w:pos="90"/>
          <w:tab w:val="left" w:pos="360"/>
        </w:tabs>
        <w:spacing w:line="276" w:lineRule="auto"/>
        <w:ind w:left="0"/>
        <w:jc w:val="both"/>
        <w:rPr>
          <w:rFonts w:ascii="Verdana" w:hAnsi="Verdana" w:cs="Arial"/>
        </w:rPr>
      </w:pPr>
      <w:r w:rsidRPr="006110D6">
        <w:rPr>
          <w:rFonts w:ascii="Verdana" w:hAnsi="Verdana" w:cs="Calibri" w:eastAsiaTheme="minorEastAsia"/>
          <w:lang w:val="es-MX"/>
        </w:rPr>
        <w:t xml:space="preserve">En virtud de los argumentos señalados en la presente Resolución, se declara </w:t>
      </w:r>
      <w:r w:rsidRPr="006110D6" w:rsidR="00D92752">
        <w:rPr>
          <w:rFonts w:ascii="Verdana" w:hAnsi="Verdana" w:cs="Arial"/>
          <w:b/>
          <w:bCs/>
          <w:spacing w:val="-2"/>
          <w:lang w:val="es-PE"/>
        </w:rPr>
        <w:t>IN</w:t>
      </w:r>
      <w:r w:rsidRPr="006110D6">
        <w:rPr>
          <w:rFonts w:ascii="Verdana" w:hAnsi="Verdana" w:cs="Arial"/>
          <w:b/>
          <w:bCs/>
          <w:spacing w:val="-2"/>
          <w:lang w:val="es-PE"/>
        </w:rPr>
        <w:t>FUNDADO</w:t>
      </w:r>
      <w:r w:rsidRPr="006110D6" w:rsidR="00A452D3">
        <w:rPr>
          <w:rFonts w:ascii="Verdana" w:hAnsi="Verdana" w:cs="Arial"/>
          <w:b/>
          <w:bCs/>
          <w:spacing w:val="-2"/>
          <w:lang w:val="es-PE"/>
        </w:rPr>
        <w:t xml:space="preserve"> </w:t>
      </w:r>
      <w:r w:rsidRPr="006110D6">
        <w:rPr>
          <w:rFonts w:ascii="Verdana" w:hAnsi="Verdana" w:cs="Calibri" w:eastAsiaTheme="minorEastAsia"/>
          <w:lang w:val="es-MX"/>
        </w:rPr>
        <w:t xml:space="preserve">el reclamo presentado por </w:t>
      </w:r>
      <w:r w:rsidRPr="00AC783F" w:rsidR="00AC783F">
        <w:rPr>
          <w:rFonts w:ascii="Verdana" w:hAnsi="Verdana" w:cs="Arial"/>
          <w:b/>
          <w:bCs/>
          <w:spacing w:val="-2"/>
          <w:lang w:val="es-PE"/>
        </w:rPr>
        <w:t>DP WORLD LOGISTICS S.R.L.</w:t>
      </w:r>
      <w:r w:rsidRPr="006110D6" w:rsidR="00C56F5B">
        <w:rPr>
          <w:rFonts w:ascii="Verdana" w:hAnsi="Verdana" w:cs="Arial"/>
          <w:b/>
          <w:bCs/>
          <w:spacing w:val="-2"/>
          <w:lang w:val="es-PE"/>
        </w:rPr>
        <w:t xml:space="preserve"> </w:t>
      </w:r>
      <w:r w:rsidRPr="006110D6">
        <w:rPr>
          <w:rFonts w:ascii="Verdana" w:hAnsi="Verdana" w:cs="Calibri" w:eastAsiaTheme="minorEastAsia"/>
          <w:lang w:val="es-MX"/>
        </w:rPr>
        <w:t xml:space="preserve">visto en el </w:t>
      </w:r>
      <w:r w:rsidRPr="006110D6">
        <w:rPr>
          <w:rFonts w:ascii="Verdana" w:hAnsi="Verdana" w:cs="Calibri" w:eastAsiaTheme="minorEastAsia"/>
          <w:b/>
          <w:bCs/>
          <w:lang w:val="es-MX"/>
        </w:rPr>
        <w:t xml:space="preserve">Expediente </w:t>
      </w:r>
      <w:r w:rsidRPr="006110D6">
        <w:rPr>
          <w:rFonts w:ascii="Verdana" w:hAnsi="Verdana"/>
          <w:b/>
          <w:bCs/>
          <w:color w:val="000000"/>
          <w:lang w:val="es-PE"/>
        </w:rPr>
        <w:t>APMTC/</w:t>
      </w:r>
      <w:r w:rsidRPr="006110D6">
        <w:rPr>
          <w:rFonts w:ascii="Verdana" w:hAnsi="Verdana" w:cs="Arial"/>
          <w:b/>
          <w:bCs/>
          <w:spacing w:val="-2"/>
          <w:lang w:val="es-PE"/>
        </w:rPr>
        <w:t>CL/</w:t>
      </w:r>
      <w:r w:rsidRPr="006110D6" w:rsidR="00B56573">
        <w:rPr>
          <w:rFonts w:ascii="Verdana" w:hAnsi="Verdana" w:cs="Arial"/>
          <w:b/>
          <w:bCs/>
          <w:spacing w:val="-2"/>
          <w:lang w:val="es-PE"/>
        </w:rPr>
        <w:t>0</w:t>
      </w:r>
      <w:r w:rsidR="00592ABD">
        <w:rPr>
          <w:rFonts w:ascii="Verdana" w:hAnsi="Verdana" w:cs="Arial"/>
          <w:b/>
          <w:bCs/>
          <w:spacing w:val="-2"/>
          <w:lang w:val="es-PE"/>
        </w:rPr>
        <w:t>057</w:t>
      </w:r>
      <w:r w:rsidR="00CA4A60">
        <w:rPr>
          <w:rFonts w:ascii="Verdana" w:hAnsi="Verdana" w:cs="Arial"/>
          <w:b/>
          <w:bCs/>
          <w:spacing w:val="-2"/>
          <w:lang w:val="es-PE"/>
        </w:rPr>
        <w:t>-202</w:t>
      </w:r>
      <w:r w:rsidR="00592ABD">
        <w:rPr>
          <w:rFonts w:ascii="Verdana" w:hAnsi="Verdana" w:cs="Arial"/>
          <w:b/>
          <w:bCs/>
          <w:spacing w:val="-2"/>
          <w:lang w:val="es-PE"/>
        </w:rPr>
        <w:t>3</w:t>
      </w:r>
      <w:r w:rsidRPr="006110D6" w:rsidR="00B56573">
        <w:rPr>
          <w:rFonts w:ascii="Verdana" w:hAnsi="Verdana" w:cs="Arial"/>
          <w:b/>
          <w:bCs/>
          <w:spacing w:val="-2"/>
          <w:lang w:val="es-PE"/>
        </w:rPr>
        <w:t>.</w:t>
      </w:r>
    </w:p>
    <w:p w:rsidRPr="006110D6" w:rsidR="00A105C7" w:rsidP="006110D6" w:rsidRDefault="00A105C7" w14:paraId="518B7667" w14:textId="1316755E">
      <w:pPr>
        <w:pStyle w:val="ListParagraph"/>
        <w:widowControl/>
        <w:tabs>
          <w:tab w:val="left" w:pos="90"/>
          <w:tab w:val="left" w:pos="360"/>
        </w:tabs>
        <w:spacing w:line="276" w:lineRule="auto"/>
        <w:ind w:left="0"/>
        <w:jc w:val="both"/>
        <w:rPr>
          <w:rFonts w:ascii="Verdana" w:hAnsi="Verdana"/>
        </w:rPr>
      </w:pPr>
    </w:p>
    <w:p w:rsidRPr="006110D6" w:rsidR="00A105C7" w:rsidP="006110D6" w:rsidRDefault="00A105C7" w14:paraId="47EBC870" w14:textId="2764E81C">
      <w:pPr>
        <w:pStyle w:val="ListParagraph"/>
        <w:widowControl w:val="1"/>
        <w:tabs>
          <w:tab w:val="left" w:pos="90"/>
          <w:tab w:val="left" w:pos="360"/>
        </w:tabs>
        <w:spacing w:line="276" w:lineRule="auto"/>
        <w:ind w:left="0"/>
        <w:jc w:val="both"/>
      </w:pPr>
      <w:r w:rsidR="0715B37C">
        <w:drawing>
          <wp:anchor distT="0" distB="0" distL="114300" distR="114300" simplePos="0" relativeHeight="251658240" behindDoc="1" locked="0" layoutInCell="1" allowOverlap="1" wp14:editId="2E29D747" wp14:anchorId="4208A0B1">
            <wp:simplePos x="0" y="0"/>
            <wp:positionH relativeFrom="column">
              <wp:align>left</wp:align>
            </wp:positionH>
            <wp:positionV relativeFrom="paragraph">
              <wp:posOffset>0</wp:posOffset>
            </wp:positionV>
            <wp:extent cx="3362325" cy="2190750"/>
            <wp:effectExtent l="0" t="0" r="0" b="0"/>
            <wp:wrapNone/>
            <wp:docPr id="1168276830" name="" title=""/>
            <wp:cNvGraphicFramePr>
              <a:graphicFrameLocks noChangeAspect="1"/>
            </wp:cNvGraphicFramePr>
            <a:graphic>
              <a:graphicData uri="http://schemas.openxmlformats.org/drawingml/2006/picture">
                <pic:pic>
                  <pic:nvPicPr>
                    <pic:cNvPr id="0" name=""/>
                    <pic:cNvPicPr/>
                  </pic:nvPicPr>
                  <pic:blipFill>
                    <a:blip r:embed="R4f145c8f120b45d0">
                      <a:extLst>
                        <a:ext xmlns:a="http://schemas.openxmlformats.org/drawingml/2006/main" uri="{28A0092B-C50C-407E-A947-70E740481C1C}">
                          <a14:useLocalDpi val="0"/>
                        </a:ext>
                      </a:extLst>
                    </a:blip>
                    <a:stretch>
                      <a:fillRect/>
                    </a:stretch>
                  </pic:blipFill>
                  <pic:spPr>
                    <a:xfrm>
                      <a:off x="0" y="0"/>
                      <a:ext cx="3362325" cy="2190750"/>
                    </a:xfrm>
                    <a:prstGeom prst="rect">
                      <a:avLst/>
                    </a:prstGeom>
                  </pic:spPr>
                </pic:pic>
              </a:graphicData>
            </a:graphic>
            <wp14:sizeRelH relativeFrom="page">
              <wp14:pctWidth>0</wp14:pctWidth>
            </wp14:sizeRelH>
            <wp14:sizeRelV relativeFrom="page">
              <wp14:pctHeight>0</wp14:pctHeight>
            </wp14:sizeRelV>
          </wp:anchor>
        </w:drawing>
      </w:r>
      <w:r>
        <w:br/>
      </w:r>
      <w:r>
        <w:br/>
      </w:r>
    </w:p>
    <w:p w:rsidRPr="006110D6" w:rsidR="00A105C7" w:rsidP="006110D6" w:rsidRDefault="00A105C7" w14:paraId="75805123" w14:textId="312AB673">
      <w:pPr>
        <w:pStyle w:val="ListParagraph"/>
        <w:widowControl/>
        <w:tabs>
          <w:tab w:val="left" w:pos="90"/>
          <w:tab w:val="left" w:pos="360"/>
        </w:tabs>
        <w:spacing w:line="276" w:lineRule="auto"/>
        <w:ind w:left="0"/>
        <w:jc w:val="both"/>
      </w:pPr>
    </w:p>
    <w:p w:rsidR="46C801B7" w:rsidP="46C801B7" w:rsidRDefault="46C801B7" w14:paraId="6DFD1C57" w14:textId="2E9443F7">
      <w:pPr>
        <w:pStyle w:val="ListParagraph"/>
        <w:tabs>
          <w:tab w:val="left" w:pos="90"/>
          <w:tab w:val="left" w:pos="360"/>
        </w:tabs>
        <w:spacing w:line="276" w:lineRule="auto"/>
        <w:ind w:left="0"/>
        <w:jc w:val="both"/>
      </w:pPr>
    </w:p>
    <w:p w:rsidRPr="006110D6" w:rsidR="00A105C7" w:rsidP="006110D6" w:rsidRDefault="00A105C7" w14:paraId="14D4B592" w14:textId="7A101A45">
      <w:pPr>
        <w:pStyle w:val="ListParagraph"/>
        <w:widowControl/>
        <w:tabs>
          <w:tab w:val="left" w:pos="90"/>
          <w:tab w:val="left" w:pos="360"/>
        </w:tabs>
        <w:spacing w:line="276" w:lineRule="auto"/>
        <w:ind w:left="0"/>
        <w:jc w:val="both"/>
        <w:rPr>
          <w:rFonts w:ascii="Verdana" w:hAnsi="Verdana" w:cs="Arial"/>
          <w:b/>
          <w:bCs/>
          <w:lang w:val="es-PE"/>
        </w:rPr>
      </w:pPr>
    </w:p>
    <w:p w:rsidRPr="006110D6" w:rsidR="00A105C7" w:rsidP="006110D6" w:rsidRDefault="00A105C7" w14:paraId="5ADFFE6F" w14:textId="680B976D">
      <w:pPr>
        <w:pStyle w:val="ListParagraph"/>
        <w:widowControl/>
        <w:tabs>
          <w:tab w:val="left" w:pos="90"/>
          <w:tab w:val="left" w:pos="360"/>
        </w:tabs>
        <w:spacing w:line="276" w:lineRule="auto"/>
        <w:ind w:left="0"/>
        <w:jc w:val="both"/>
        <w:rPr>
          <w:rFonts w:ascii="Verdana" w:hAnsi="Verdana" w:cs="Arial"/>
          <w:b/>
          <w:bCs/>
          <w:lang w:val="es-PE"/>
        </w:rPr>
      </w:pPr>
    </w:p>
    <w:p w:rsidRPr="006110D6" w:rsidR="00A105C7" w:rsidP="006110D6" w:rsidRDefault="00A105C7" w14:paraId="7EA71DA7" w14:textId="3E6B6D0E">
      <w:pPr>
        <w:pStyle w:val="ListParagraph"/>
        <w:widowControl w:val="1"/>
        <w:tabs>
          <w:tab w:val="left" w:pos="90"/>
          <w:tab w:val="left" w:pos="360"/>
        </w:tabs>
        <w:spacing w:line="276" w:lineRule="auto"/>
        <w:ind w:left="0"/>
        <w:jc w:val="both"/>
        <w:rPr>
          <w:rFonts w:ascii="Verdana" w:hAnsi="Verdana" w:cs="Arial"/>
          <w:b w:val="1"/>
          <w:bCs w:val="1"/>
          <w:lang w:val="es-PE"/>
        </w:rPr>
      </w:pPr>
    </w:p>
    <w:p w:rsidR="738FD016" w:rsidP="738FD016" w:rsidRDefault="738FD016" w14:paraId="1D2F83D8" w14:textId="7407DD89">
      <w:pPr>
        <w:pStyle w:val="ListParagraph"/>
        <w:widowControl w:val="1"/>
        <w:tabs>
          <w:tab w:val="left" w:leader="none" w:pos="90"/>
          <w:tab w:val="left" w:leader="none" w:pos="360"/>
        </w:tabs>
        <w:spacing w:line="276" w:lineRule="auto"/>
        <w:ind w:left="0"/>
        <w:jc w:val="both"/>
        <w:rPr>
          <w:rFonts w:ascii="Verdana" w:hAnsi="Verdana" w:cs="Arial"/>
          <w:b w:val="1"/>
          <w:bCs w:val="1"/>
          <w:lang w:val="es-PE"/>
        </w:rPr>
      </w:pPr>
    </w:p>
    <w:p w:rsidRPr="006110D6" w:rsidR="00A105C7" w:rsidP="006110D6" w:rsidRDefault="00A105C7" w14:paraId="6686CAF2" w14:textId="09A356E0">
      <w:pPr>
        <w:pStyle w:val="ListParagraph"/>
        <w:widowControl/>
        <w:tabs>
          <w:tab w:val="left" w:pos="90"/>
          <w:tab w:val="left" w:pos="360"/>
        </w:tabs>
        <w:spacing w:line="276" w:lineRule="auto"/>
        <w:ind w:left="0"/>
        <w:jc w:val="both"/>
        <w:rPr>
          <w:rFonts w:ascii="Verdana" w:hAnsi="Verdana" w:cs="Arial"/>
          <w:b/>
          <w:bCs/>
          <w:lang w:val="es-PE"/>
        </w:rPr>
      </w:pPr>
    </w:p>
    <w:p w:rsidRPr="006110D6" w:rsidR="00A105C7" w:rsidP="006110D6" w:rsidRDefault="00A105C7" w14:paraId="78FF7D43" w14:textId="7A135F8D">
      <w:pPr>
        <w:pStyle w:val="ListParagraph"/>
        <w:widowControl/>
        <w:tabs>
          <w:tab w:val="left" w:pos="90"/>
          <w:tab w:val="left" w:pos="360"/>
        </w:tabs>
        <w:spacing w:line="276" w:lineRule="auto"/>
        <w:ind w:left="0"/>
        <w:jc w:val="both"/>
        <w:rPr>
          <w:rFonts w:ascii="Verdana" w:hAnsi="Verdana" w:cs="Arial"/>
          <w:b/>
          <w:bCs/>
          <w:spacing w:val="-2"/>
          <w:lang w:val="es-PE"/>
        </w:rPr>
      </w:pPr>
    </w:p>
    <w:p w:rsidRPr="006110D6" w:rsidR="00415863" w:rsidP="006110D6" w:rsidRDefault="00B56573" w14:paraId="032FCE54" w14:textId="57092AAE">
      <w:pPr>
        <w:tabs>
          <w:tab w:val="left" w:pos="-2127"/>
          <w:tab w:val="left" w:pos="0"/>
        </w:tabs>
        <w:suppressAutoHyphens/>
        <w:spacing w:after="0"/>
        <w:jc w:val="both"/>
        <w:rPr>
          <w:rFonts w:ascii="Verdana" w:hAnsi="Verdana" w:cs="Arial"/>
          <w:b/>
          <w:bCs/>
          <w:iCs/>
          <w:spacing w:val="-2"/>
          <w:sz w:val="20"/>
          <w:szCs w:val="20"/>
          <w:lang w:val="es-PE"/>
        </w:rPr>
      </w:pPr>
      <w:r w:rsidRPr="006110D6">
        <w:rPr>
          <w:rFonts w:ascii="Verdana" w:hAnsi="Verdana" w:cs="Arial"/>
          <w:b/>
          <w:bCs/>
          <w:iCs/>
          <w:spacing w:val="-2"/>
          <w:sz w:val="20"/>
          <w:szCs w:val="20"/>
          <w:lang w:val="es-PE"/>
        </w:rPr>
        <w:t>Deepak Nandwani</w:t>
      </w:r>
    </w:p>
    <w:p w:rsidRPr="006110D6" w:rsidR="00415863" w:rsidP="73E5A747" w:rsidRDefault="15A15708" w14:paraId="5C0B0F0E" w14:textId="4D8E8BC9">
      <w:pPr>
        <w:suppressAutoHyphens/>
        <w:spacing w:after="0"/>
        <w:jc w:val="both"/>
        <w:rPr>
          <w:rFonts w:ascii="Verdana" w:hAnsi="Verdana" w:cs="Arial"/>
          <w:spacing w:val="-2"/>
          <w:sz w:val="20"/>
          <w:szCs w:val="20"/>
          <w:lang w:val="es-PE"/>
        </w:rPr>
      </w:pPr>
      <w:r w:rsidRPr="73E5A747">
        <w:rPr>
          <w:rFonts w:ascii="Verdana" w:hAnsi="Verdana" w:cs="Arial"/>
          <w:spacing w:val="-2"/>
          <w:sz w:val="20"/>
          <w:szCs w:val="20"/>
          <w:lang w:val="es-PE"/>
        </w:rPr>
        <w:t>Gerente de Experiencia del Cliente</w:t>
      </w:r>
    </w:p>
    <w:p w:rsidRPr="001D4952" w:rsidR="00CA4A60" w:rsidP="001D4952" w:rsidRDefault="00415863" w14:paraId="15861C39" w14:textId="4A14B0C4">
      <w:pPr>
        <w:tabs>
          <w:tab w:val="left" w:pos="-2127"/>
          <w:tab w:val="left" w:pos="0"/>
        </w:tabs>
        <w:suppressAutoHyphens/>
        <w:spacing w:after="0"/>
        <w:jc w:val="both"/>
        <w:rPr>
          <w:rFonts w:ascii="Verdana" w:hAnsi="Verdana" w:cs="Arial"/>
          <w:b/>
          <w:bCs/>
          <w:iCs/>
          <w:spacing w:val="-2"/>
          <w:sz w:val="20"/>
          <w:szCs w:val="20"/>
        </w:rPr>
      </w:pPr>
      <w:r w:rsidRPr="006110D6">
        <w:rPr>
          <w:rFonts w:ascii="Verdana" w:hAnsi="Verdana" w:cs="Arial"/>
          <w:bCs/>
          <w:iCs/>
          <w:spacing w:val="-2"/>
          <w:sz w:val="20"/>
          <w:szCs w:val="20"/>
        </w:rPr>
        <w:t>APM Terminals Callao S.A.</w:t>
      </w:r>
    </w:p>
    <w:p w:rsidRPr="00622F21" w:rsidR="00622F21" w:rsidP="6576D2EB" w:rsidRDefault="00622F21" w14:paraId="2E19FD9A" w14:textId="4D73383F">
      <w:pPr>
        <w:spacing w:after="0"/>
        <w:jc w:val="both"/>
        <w:rPr>
          <w:rFonts w:ascii="Verdana" w:hAnsi="Verdana" w:cs="Arial"/>
          <w:b/>
          <w:bCs/>
          <w:spacing w:val="-2"/>
          <w:sz w:val="20"/>
          <w:szCs w:val="20"/>
          <w:lang w:val="en-GB"/>
        </w:rPr>
      </w:pPr>
    </w:p>
    <w:sectPr w:rsidRPr="00622F21" w:rsidR="00622F21" w:rsidSect="006A4F3B">
      <w:headerReference w:type="default" r:id="rId23"/>
      <w:footerReference w:type="default" r:id="rId24"/>
      <w:pgSz w:w="12240" w:h="15840" w:orient="portrait"/>
      <w:pgMar w:top="1418" w:right="1750" w:bottom="1276" w:left="1701"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1165" w:rsidP="006637B3" w:rsidRDefault="00B41165" w14:paraId="171D7816" w14:textId="77777777">
      <w:pPr>
        <w:spacing w:after="0" w:line="240" w:lineRule="auto"/>
      </w:pPr>
      <w:r>
        <w:separator/>
      </w:r>
    </w:p>
  </w:endnote>
  <w:endnote w:type="continuationSeparator" w:id="0">
    <w:p w:rsidR="00B41165" w:rsidP="006637B3" w:rsidRDefault="00B41165" w14:paraId="438E79B5" w14:textId="77777777">
      <w:pPr>
        <w:spacing w:after="0" w:line="240" w:lineRule="auto"/>
      </w:pPr>
      <w:r>
        <w:continuationSeparator/>
      </w:r>
    </w:p>
  </w:endnote>
  <w:endnote w:type="continuationNotice" w:id="1">
    <w:p w:rsidR="00B41165" w:rsidRDefault="00B41165" w14:paraId="6AA2B9F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9C15A2" w:rsidRDefault="001A43A7" w14:paraId="1395572C" w14:textId="29F0E0B3">
    <w:pPr>
      <w:pStyle w:val="Footer"/>
      <w:jc w:val="right"/>
    </w:pPr>
    <w:r>
      <w:rPr>
        <w:noProof/>
        <w:color w:val="2B579A"/>
        <w:shd w:val="clear" w:color="auto" w:fill="E6E6E6"/>
      </w:rPr>
      <mc:AlternateContent>
        <mc:Choice Requires="wps">
          <w:drawing>
            <wp:anchor distT="0" distB="0" distL="114300" distR="114300" simplePos="0" relativeHeight="251659264" behindDoc="0" locked="0" layoutInCell="0" allowOverlap="1" wp14:anchorId="18E90C32" wp14:editId="4390B23E">
              <wp:simplePos x="0" y="0"/>
              <wp:positionH relativeFrom="page">
                <wp:posOffset>0</wp:posOffset>
              </wp:positionH>
              <wp:positionV relativeFrom="page">
                <wp:posOffset>9601200</wp:posOffset>
              </wp:positionV>
              <wp:extent cx="7772400" cy="266700"/>
              <wp:effectExtent l="0" t="0" r="0" b="0"/>
              <wp:wrapNone/>
              <wp:docPr id="6" name="MSIPCM50c54d419ba2dde89b732af2" descr="{&quot;HashCode&quot;:8713258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04F41" w:rsidR="001A43A7" w:rsidP="00804F41" w:rsidRDefault="00804F41" w14:paraId="59DD8F9F" w14:textId="5FAE8A40">
                          <w:pPr>
                            <w:spacing w:after="0"/>
                            <w:rPr>
                              <w:rFonts w:ascii="Calibri" w:hAnsi="Calibri" w:cs="Calibri"/>
                              <w:color w:val="000000"/>
                              <w:sz w:val="20"/>
                            </w:rPr>
                          </w:pPr>
                          <w:r w:rsidRPr="00804F41">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1E807A36">
            <v:shapetype id="_x0000_t202" coordsize="21600,21600" o:spt="202" path="m,l,21600r21600,l21600,xe" w14:anchorId="18E90C32">
              <v:stroke joinstyle="miter"/>
              <v:path gradientshapeok="t" o:connecttype="rect"/>
            </v:shapetype>
            <v:shape id="MSIPCM50c54d419ba2dde89b732af2" style="position:absolute;left:0;text-align:left;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87132588,&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v:textbox inset="20pt,0,,0">
                <w:txbxContent>
                  <w:p w:rsidRPr="00804F41" w:rsidR="001A43A7" w:rsidP="00804F41" w:rsidRDefault="00804F41" w14:paraId="282AB918" w14:textId="5FAE8A40">
                    <w:pPr>
                      <w:spacing w:after="0"/>
                      <w:rPr>
                        <w:rFonts w:ascii="Calibri" w:hAnsi="Calibri" w:cs="Calibri"/>
                        <w:color w:val="000000"/>
                        <w:sz w:val="20"/>
                      </w:rPr>
                    </w:pPr>
                    <w:r w:rsidRPr="00804F41">
                      <w:rPr>
                        <w:rFonts w:ascii="Calibri" w:hAnsi="Calibri" w:cs="Calibri"/>
                        <w:color w:val="000000"/>
                        <w:sz w:val="20"/>
                      </w:rPr>
                      <w:t>Classification: Internal</w:t>
                    </w:r>
                  </w:p>
                </w:txbxContent>
              </v:textbox>
              <w10:wrap anchorx="page" anchory="page"/>
            </v:shape>
          </w:pict>
        </mc:Fallback>
      </mc:AlternateContent>
    </w:r>
    <w:sdt>
      <w:sdtPr>
        <w:rPr>
          <w:color w:val="2B579A"/>
          <w:shd w:val="clear" w:color="auto" w:fill="E6E6E6"/>
        </w:rPr>
        <w:id w:val="-1793741047"/>
        <w:placeholder>
          <w:docPart w:val="DefaultPlaceholder_1081868574"/>
        </w:placeholder>
        <w:docPartObj>
          <w:docPartGallery w:val="Page Numbers (Bottom of Page)"/>
          <w:docPartUnique/>
        </w:docPartObj>
      </w:sdtPr>
      <w:sdtEndPr>
        <w:rPr>
          <w:noProof/>
          <w:color w:val="auto"/>
          <w:shd w:val="clear" w:color="auto" w:fill="auto"/>
        </w:rPr>
      </w:sdtEndPr>
      <w:sdtContent>
        <w:r w:rsidR="009C15A2">
          <w:rPr>
            <w:noProof/>
            <w:color w:val="2B579A"/>
            <w:shd w:val="clear" w:color="auto" w:fill="E6E6E6"/>
            <w:lang w:val="es-PE" w:eastAsia="es-PE"/>
          </w:rPr>
          <w:drawing>
            <wp:anchor distT="0" distB="0" distL="114300" distR="114300" simplePos="0" relativeHeight="251657216" behindDoc="0" locked="0" layoutInCell="1" allowOverlap="1" wp14:anchorId="376B5276" wp14:editId="3BF53777">
              <wp:simplePos x="0" y="0"/>
              <wp:positionH relativeFrom="margin">
                <wp:align>left</wp:align>
              </wp:positionH>
              <wp:positionV relativeFrom="paragraph">
                <wp:posOffset>19050</wp:posOffset>
              </wp:positionV>
              <wp:extent cx="1656715" cy="752338"/>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715" cy="752338"/>
                      </a:xfrm>
                      <a:prstGeom prst="rect">
                        <a:avLst/>
                      </a:prstGeom>
                      <a:noFill/>
                    </pic:spPr>
                  </pic:pic>
                </a:graphicData>
              </a:graphic>
              <wp14:sizeRelH relativeFrom="page">
                <wp14:pctWidth>0</wp14:pctWidth>
              </wp14:sizeRelH>
              <wp14:sizeRelV relativeFrom="page">
                <wp14:pctHeight>0</wp14:pctHeight>
              </wp14:sizeRelV>
            </wp:anchor>
          </w:drawing>
        </w:r>
        <w:r w:rsidR="009C15A2">
          <w:rPr>
            <w:color w:val="2B579A"/>
            <w:shd w:val="clear" w:color="auto" w:fill="E6E6E6"/>
          </w:rPr>
          <w:fldChar w:fldCharType="begin"/>
        </w:r>
        <w:r w:rsidR="009C15A2">
          <w:instrText xml:space="preserve"> PAGE   \* MERGEFORMAT </w:instrText>
        </w:r>
        <w:r w:rsidR="009C15A2">
          <w:rPr>
            <w:color w:val="2B579A"/>
            <w:shd w:val="clear" w:color="auto" w:fill="E6E6E6"/>
          </w:rPr>
          <w:fldChar w:fldCharType="separate"/>
        </w:r>
        <w:r w:rsidR="124E1927">
          <w:rPr>
            <w:noProof/>
          </w:rPr>
          <w:t>5</w:t>
        </w:r>
        <w:r w:rsidR="009C15A2">
          <w:rPr>
            <w:noProof/>
            <w:color w:val="2B579A"/>
            <w:shd w:val="clear" w:color="auto" w:fill="E6E6E6"/>
          </w:rPr>
          <w:fldChar w:fldCharType="end"/>
        </w:r>
      </w:sdtContent>
    </w:sdt>
  </w:p>
  <w:p w:rsidR="009C15A2" w:rsidRDefault="009C15A2" w14:paraId="790C6FBB" w14:textId="2971C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1165" w:rsidP="006637B3" w:rsidRDefault="00B41165" w14:paraId="7D65B1BB" w14:textId="77777777">
      <w:pPr>
        <w:spacing w:after="0" w:line="240" w:lineRule="auto"/>
      </w:pPr>
      <w:r>
        <w:separator/>
      </w:r>
    </w:p>
  </w:footnote>
  <w:footnote w:type="continuationSeparator" w:id="0">
    <w:p w:rsidR="00B41165" w:rsidP="006637B3" w:rsidRDefault="00B41165" w14:paraId="25EF6839" w14:textId="77777777">
      <w:pPr>
        <w:spacing w:after="0" w:line="240" w:lineRule="auto"/>
      </w:pPr>
      <w:r>
        <w:continuationSeparator/>
      </w:r>
    </w:p>
  </w:footnote>
  <w:footnote w:type="continuationNotice" w:id="1">
    <w:p w:rsidR="00B41165" w:rsidRDefault="00B41165" w14:paraId="3AF39CE9" w14:textId="77777777">
      <w:pPr>
        <w:spacing w:after="0" w:line="240" w:lineRule="auto"/>
      </w:pPr>
    </w:p>
  </w:footnote>
  <w:footnote w:id="2">
    <w:p w:rsidRPr="001A7A9E" w:rsidR="001A7A9E" w:rsidRDefault="001A7A9E" w14:paraId="0D9A8812" w14:textId="7289122C">
      <w:pPr>
        <w:pStyle w:val="FootnoteText"/>
        <w:rPr>
          <w:lang w:val="es-PE"/>
        </w:rPr>
      </w:pPr>
      <w:r>
        <w:rPr>
          <w:rStyle w:val="FootnoteReference"/>
        </w:rPr>
        <w:footnoteRef/>
      </w:r>
      <w:r w:rsidRPr="001A7A9E">
        <w:rPr>
          <w:lang w:val="es-PE"/>
        </w:rPr>
        <w:t xml:space="preserve"> (n88): Cuando el usuario (consignatario de la carga, su representante o la línea naviera) solicite el retiro de la carga que no se embarcó, por razones tales como 'overbooking', 'stack weight', limitaciones de estiba, cambio de nave o situaciones similares, deberán pagar el servicio estándar (porción tierra) y aplicará el uso de área operativa del Terminal Portuario. Para el caso de uso de área operativa aplican las tarifas de la secciones 2.3.1 y 3.3.1 en caso la carga fraccionada y rodante permanezca por encima del tiempo libre que otorga el servicio estándar de carga fraccionada y rodante.</w:t>
      </w:r>
    </w:p>
  </w:footnote>
  <w:footnote w:id="3">
    <w:p w:rsidR="00E34F69" w:rsidP="00E34F69" w:rsidRDefault="00E34F69" w14:paraId="796E9DB2" w14:textId="77777777">
      <w:pPr>
        <w:pStyle w:val="FootnoteText"/>
        <w:rPr>
          <w:rFonts w:ascii="Verdana" w:hAnsi="Verdana"/>
          <w:sz w:val="16"/>
          <w:szCs w:val="16"/>
          <w:lang w:val="es-PE"/>
        </w:rPr>
      </w:pPr>
      <w:r>
        <w:rPr>
          <w:rStyle w:val="FootnoteReference"/>
        </w:rPr>
        <w:footnoteRef/>
      </w:r>
      <w:r>
        <w:rPr>
          <w:lang w:val="es-PE"/>
        </w:rPr>
        <w:t xml:space="preserve"> </w:t>
      </w:r>
      <w:r>
        <w:rPr>
          <w:rFonts w:ascii="Verdana" w:hAnsi="Verdana"/>
          <w:sz w:val="16"/>
          <w:szCs w:val="16"/>
          <w:lang w:val="es-PE"/>
        </w:rPr>
        <w:t>Reglamento de Atención y Solución de Reclamos de Usuarios</w:t>
      </w:r>
    </w:p>
    <w:p w:rsidR="00E34F69" w:rsidP="00E34F69" w:rsidRDefault="00E34F69" w14:paraId="23A4BDBC" w14:textId="77777777">
      <w:pPr>
        <w:pStyle w:val="FootnoteText"/>
        <w:jc w:val="both"/>
        <w:rPr>
          <w:rFonts w:ascii="Verdana" w:hAnsi="Verdana"/>
          <w:i/>
          <w:sz w:val="16"/>
          <w:szCs w:val="16"/>
          <w:lang w:val="es-PE"/>
        </w:rPr>
      </w:pPr>
      <w:r>
        <w:rPr>
          <w:rFonts w:ascii="Verdana" w:hAnsi="Verdana"/>
          <w:i/>
          <w:sz w:val="16"/>
          <w:szCs w:val="16"/>
          <w:lang w:val="es-PE"/>
        </w:rPr>
        <w:t>“3.1.1 Recurso de Reconsideración</w:t>
      </w:r>
    </w:p>
    <w:p w:rsidR="00E34F69" w:rsidP="00E34F69" w:rsidRDefault="00E34F69" w14:paraId="020FA9BF" w14:textId="77777777">
      <w:pPr>
        <w:pStyle w:val="FootnoteText"/>
        <w:jc w:val="both"/>
        <w:rPr>
          <w:rFonts w:ascii="Verdana" w:hAnsi="Verdana"/>
          <w:i/>
          <w:sz w:val="16"/>
          <w:szCs w:val="16"/>
          <w:lang w:val="es-PE"/>
        </w:rPr>
      </w:pPr>
      <w:r>
        <w:rPr>
          <w:rFonts w:ascii="Verdana" w:hAnsi="Verdana"/>
          <w:i/>
          <w:sz w:val="16"/>
          <w:szCs w:val="16"/>
          <w:lang w:val="es-PE"/>
        </w:rPr>
        <w:t xml:space="preserve">Contra la resolución emitida por APM TERMINALS CALLAO S.A. procede la interposición de recurso de reconsideración dentro del plazo de quince (15) días de notificada la resolución. La sustentación de este requisito se hará con la presentación de nueva prueba. Este recurso es opcional por lo que su no interposición no impide la presentación del recurso de apelación. APM TERMINALS CALLAO S.A. se pronunciará en el plazo de veinte (20) días siguientes desde su admisión a trámite. Vencido dicho plazo, y de no existir acto resolutivo se aplicará el silencio administrativo positivo. </w:t>
      </w:r>
    </w:p>
    <w:p w:rsidR="00E34F69" w:rsidP="00E34F69" w:rsidRDefault="00E34F69" w14:paraId="2DEFACB3" w14:textId="77777777">
      <w:pPr>
        <w:pStyle w:val="FootnoteText"/>
        <w:jc w:val="both"/>
        <w:rPr>
          <w:rFonts w:ascii="Verdana" w:hAnsi="Verdana"/>
          <w:i/>
          <w:sz w:val="16"/>
          <w:szCs w:val="16"/>
          <w:lang w:val="es-PE"/>
        </w:rPr>
      </w:pPr>
      <w:r>
        <w:rPr>
          <w:rFonts w:ascii="Verdana" w:hAnsi="Verdana"/>
          <w:i/>
          <w:sz w:val="16"/>
          <w:szCs w:val="16"/>
          <w:lang w:val="es-PE"/>
        </w:rPr>
        <w:t>3.1.2 Recurso de Apelación</w:t>
      </w:r>
    </w:p>
    <w:p w:rsidR="00E34F69" w:rsidP="00E34F69" w:rsidRDefault="00E34F69" w14:paraId="5EC11E3A" w14:textId="77777777">
      <w:pPr>
        <w:pStyle w:val="FootnoteText"/>
        <w:jc w:val="both"/>
        <w:rPr>
          <w:i/>
          <w:lang w:val="es-PE"/>
        </w:rPr>
      </w:pPr>
      <w:r>
        <w:rPr>
          <w:rFonts w:ascii="Verdana" w:hAnsi="Verdana"/>
          <w:i/>
          <w:sz w:val="16"/>
          <w:szCs w:val="16"/>
          <w:lang w:val="es-PE"/>
        </w:rPr>
        <w:t>Contra la resolución emitida por APM TERMINALS CALLAO S.A., procede la interposición de recurso de apelación. El recurso de apelación deberá interponerse ante APM TERMINALS CALLAO S.A. dentro del plazo de quince (15) días de notificada la resolución. Cualquiera de las partes en el procedimiento podrá interponer cuando la impugnación se sustente en una diferente interpretación de las pruebas producidas o cuando se trate de cuestiones de puro derecho, o se sustente en una nulidad; o en aquellos casos en que proceda el silencio administrativo negativo; o cuando teniendo una nueva prueba, no se opte por el recurso de reconsideración.”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C15A2" w:rsidRDefault="009C15A2" w14:paraId="57816ED6" w14:textId="77777777">
    <w:pPr>
      <w:pStyle w:val="Header"/>
    </w:pPr>
    <w:r>
      <w:rPr>
        <w:noProof/>
        <w:color w:val="0000FF"/>
        <w:shd w:val="clear" w:color="auto" w:fill="E6E6E6"/>
        <w:lang w:val="es-PE" w:eastAsia="es-PE"/>
      </w:rPr>
      <w:drawing>
        <wp:anchor distT="0" distB="0" distL="114300" distR="114300" simplePos="0" relativeHeight="251655168" behindDoc="1" locked="0" layoutInCell="1" allowOverlap="1" wp14:anchorId="5C10ADB4" wp14:editId="06E4B1DA">
          <wp:simplePos x="0" y="0"/>
          <wp:positionH relativeFrom="column">
            <wp:posOffset>-9525</wp:posOffset>
          </wp:positionH>
          <wp:positionV relativeFrom="paragraph">
            <wp:posOffset>-168910</wp:posOffset>
          </wp:positionV>
          <wp:extent cx="3134995" cy="248285"/>
          <wp:effectExtent l="0" t="0" r="8255" b="0"/>
          <wp:wrapThrough wrapText="bothSides">
            <wp:wrapPolygon edited="0">
              <wp:start x="0" y="0"/>
              <wp:lineTo x="0" y="19887"/>
              <wp:lineTo x="21526" y="19887"/>
              <wp:lineTo x="21526" y="0"/>
              <wp:lineTo x="0" y="0"/>
            </wp:wrapPolygon>
          </wp:wrapThrough>
          <wp:docPr id="21" name="Picture 21" descr="http://www.ship.gr/news6/apm2.g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ip.gr/news6/apm2.gif">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3499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1D5C"/>
    <w:multiLevelType w:val="hybridMultilevel"/>
    <w:tmpl w:val="E15E80B4"/>
    <w:lvl w:ilvl="0" w:tplc="CD3E67EC">
      <w:start w:val="1"/>
      <w:numFmt w:val="lowerLetter"/>
      <w:lvlText w:val="%1)"/>
      <w:lvlJc w:val="left"/>
      <w:pPr>
        <w:ind w:left="1800" w:hanging="360"/>
      </w:pPr>
      <w:rPr>
        <w:rFonts w:hint="default" w:cs="Times New Roman"/>
      </w:rPr>
    </w:lvl>
    <w:lvl w:ilvl="1" w:tplc="E940CFF2">
      <w:start w:val="1"/>
      <w:numFmt w:val="decimal"/>
      <w:lvlText w:val="%2."/>
      <w:lvlJc w:val="left"/>
      <w:pPr>
        <w:ind w:left="2520" w:hanging="360"/>
      </w:pPr>
      <w:rPr>
        <w:rFonts w:hint="default"/>
      </w:rPr>
    </w:lvl>
    <w:lvl w:ilvl="2" w:tplc="0409001B">
      <w:start w:val="1"/>
      <w:numFmt w:val="lowerRoman"/>
      <w:lvlText w:val="%3."/>
      <w:lvlJc w:val="right"/>
      <w:pPr>
        <w:ind w:left="3240" w:hanging="180"/>
      </w:pPr>
      <w:rPr>
        <w:rFonts w:cs="Times New Roman"/>
      </w:rPr>
    </w:lvl>
    <w:lvl w:ilvl="3" w:tplc="280A001B">
      <w:start w:val="1"/>
      <w:numFmt w:val="lowerRoman"/>
      <w:lvlText w:val="%4."/>
      <w:lvlJc w:val="right"/>
      <w:pPr>
        <w:ind w:left="3960" w:hanging="360"/>
      </w:p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15:restartNumberingAfterBreak="0">
    <w:nsid w:val="04DD5363"/>
    <w:multiLevelType w:val="multilevel"/>
    <w:tmpl w:val="F0C2D0FE"/>
    <w:lvl w:ilvl="0">
      <w:start w:val="2"/>
      <w:numFmt w:val="decimal"/>
      <w:lvlText w:val="%1"/>
      <w:lvlJc w:val="left"/>
      <w:pPr>
        <w:ind w:left="360" w:hanging="360"/>
      </w:pPr>
      <w:rPr>
        <w:rFonts w:hint="default"/>
      </w:rPr>
    </w:lvl>
    <w:lvl w:ilvl="1">
      <w:start w:val="7"/>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5C515F"/>
    <w:multiLevelType w:val="multilevel"/>
    <w:tmpl w:val="2D10474E"/>
    <w:lvl w:ilvl="0">
      <w:start w:val="2"/>
      <w:numFmt w:val="decimal"/>
      <w:lvlText w:val="%1"/>
      <w:lvlJc w:val="left"/>
      <w:pPr>
        <w:ind w:left="360" w:hanging="360"/>
      </w:pPr>
      <w:rPr>
        <w:rFonts w:hint="default"/>
        <w:b w:val="0"/>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3" w15:restartNumberingAfterBreak="0">
    <w:nsid w:val="08F83016"/>
    <w:multiLevelType w:val="multilevel"/>
    <w:tmpl w:val="07000B3E"/>
    <w:lvl w:ilvl="0">
      <w:start w:val="1"/>
      <w:numFmt w:val="upperRoman"/>
      <w:lvlText w:val="%1."/>
      <w:lvlJc w:val="left"/>
      <w:pPr>
        <w:ind w:left="1080" w:hanging="720"/>
      </w:pPr>
      <w:rPr>
        <w:rFonts w:hint="default"/>
        <w:b/>
      </w:rPr>
    </w:lvl>
    <w:lvl w:ilvl="1">
      <w:start w:val="1"/>
      <w:numFmt w:val="decimal"/>
      <w:lvlText w:val="%1.%2"/>
      <w:lvlJc w:val="left"/>
      <w:pPr>
        <w:ind w:left="1080" w:hanging="720"/>
      </w:pPr>
      <w:rPr>
        <w:b w:val="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15:restartNumberingAfterBreak="0">
    <w:nsid w:val="0BA61E54"/>
    <w:multiLevelType w:val="hybridMultilevel"/>
    <w:tmpl w:val="CDCC851A"/>
    <w:lvl w:ilvl="0" w:tplc="38769112">
      <w:start w:val="1"/>
      <w:numFmt w:val="decimal"/>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C1F2392"/>
    <w:multiLevelType w:val="hybridMultilevel"/>
    <w:tmpl w:val="7C008F6E"/>
    <w:lvl w:ilvl="0" w:tplc="10A87962">
      <w:start w:val="1"/>
      <w:numFmt w:val="decimal"/>
      <w:lvlText w:val="2.4.%1."/>
      <w:lvlJc w:val="left"/>
      <w:pPr>
        <w:ind w:left="1426" w:hanging="360"/>
      </w:pPr>
      <w:rPr>
        <w:rFonts w:hint="default" w:ascii="Verdana" w:hAnsi="Verdana"/>
        <w:sz w:val="20"/>
        <w:szCs w:val="20"/>
      </w:rPr>
    </w:lvl>
    <w:lvl w:ilvl="1" w:tplc="08090019" w:tentative="1">
      <w:start w:val="1"/>
      <w:numFmt w:val="lowerLetter"/>
      <w:lvlText w:val="%2."/>
      <w:lvlJc w:val="left"/>
      <w:pPr>
        <w:ind w:left="2146" w:hanging="360"/>
      </w:pPr>
    </w:lvl>
    <w:lvl w:ilvl="2" w:tplc="0809001B" w:tentative="1">
      <w:start w:val="1"/>
      <w:numFmt w:val="lowerRoman"/>
      <w:lvlText w:val="%3."/>
      <w:lvlJc w:val="right"/>
      <w:pPr>
        <w:ind w:left="2866" w:hanging="180"/>
      </w:pPr>
    </w:lvl>
    <w:lvl w:ilvl="3" w:tplc="0809000F" w:tentative="1">
      <w:start w:val="1"/>
      <w:numFmt w:val="decimal"/>
      <w:lvlText w:val="%4."/>
      <w:lvlJc w:val="left"/>
      <w:pPr>
        <w:ind w:left="3586" w:hanging="360"/>
      </w:pPr>
    </w:lvl>
    <w:lvl w:ilvl="4" w:tplc="08090019" w:tentative="1">
      <w:start w:val="1"/>
      <w:numFmt w:val="lowerLetter"/>
      <w:lvlText w:val="%5."/>
      <w:lvlJc w:val="left"/>
      <w:pPr>
        <w:ind w:left="4306" w:hanging="360"/>
      </w:pPr>
    </w:lvl>
    <w:lvl w:ilvl="5" w:tplc="0809001B" w:tentative="1">
      <w:start w:val="1"/>
      <w:numFmt w:val="lowerRoman"/>
      <w:lvlText w:val="%6."/>
      <w:lvlJc w:val="right"/>
      <w:pPr>
        <w:ind w:left="5026" w:hanging="180"/>
      </w:pPr>
    </w:lvl>
    <w:lvl w:ilvl="6" w:tplc="0809000F" w:tentative="1">
      <w:start w:val="1"/>
      <w:numFmt w:val="decimal"/>
      <w:lvlText w:val="%7."/>
      <w:lvlJc w:val="left"/>
      <w:pPr>
        <w:ind w:left="5746" w:hanging="360"/>
      </w:pPr>
    </w:lvl>
    <w:lvl w:ilvl="7" w:tplc="08090019" w:tentative="1">
      <w:start w:val="1"/>
      <w:numFmt w:val="lowerLetter"/>
      <w:lvlText w:val="%8."/>
      <w:lvlJc w:val="left"/>
      <w:pPr>
        <w:ind w:left="6466" w:hanging="360"/>
      </w:pPr>
    </w:lvl>
    <w:lvl w:ilvl="8" w:tplc="0809001B" w:tentative="1">
      <w:start w:val="1"/>
      <w:numFmt w:val="lowerRoman"/>
      <w:lvlText w:val="%9."/>
      <w:lvlJc w:val="right"/>
      <w:pPr>
        <w:ind w:left="7186" w:hanging="180"/>
      </w:pPr>
    </w:lvl>
  </w:abstractNum>
  <w:abstractNum w:abstractNumId="6" w15:restartNumberingAfterBreak="0">
    <w:nsid w:val="0FF84CF8"/>
    <w:multiLevelType w:val="hybridMultilevel"/>
    <w:tmpl w:val="41F4940A"/>
    <w:lvl w:ilvl="0" w:tplc="E83CDC34">
      <w:start w:val="1"/>
      <w:numFmt w:val="lowerRoman"/>
      <w:lvlText w:val="(%1)"/>
      <w:lvlJc w:val="left"/>
      <w:pPr>
        <w:ind w:left="1800" w:hanging="1080"/>
      </w:pPr>
      <w:rPr>
        <w:rFonts w:hint="default"/>
        <w:sz w:val="20"/>
        <w:szCs w:val="20"/>
        <w:u w:val="none"/>
      </w:rPr>
    </w:lvl>
    <w:lvl w:ilvl="1" w:tplc="280A0019">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 w15:restartNumberingAfterBreak="0">
    <w:nsid w:val="1277240F"/>
    <w:multiLevelType w:val="hybridMultilevel"/>
    <w:tmpl w:val="41F4940A"/>
    <w:lvl w:ilvl="0" w:tplc="E83CDC34">
      <w:start w:val="1"/>
      <w:numFmt w:val="lowerRoman"/>
      <w:lvlText w:val="(%1)"/>
      <w:lvlJc w:val="left"/>
      <w:pPr>
        <w:ind w:left="1800" w:hanging="1080"/>
      </w:pPr>
      <w:rPr>
        <w:rFonts w:hint="default"/>
        <w:sz w:val="20"/>
        <w:szCs w:val="20"/>
        <w:u w:val="none"/>
      </w:rPr>
    </w:lvl>
    <w:lvl w:ilvl="1" w:tplc="280A0019">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15:restartNumberingAfterBreak="0">
    <w:nsid w:val="17001993"/>
    <w:multiLevelType w:val="multilevel"/>
    <w:tmpl w:val="AD3687E6"/>
    <w:lvl w:ilvl="0">
      <w:start w:val="1"/>
      <w:numFmt w:val="decimal"/>
      <w:lvlText w:val="%1"/>
      <w:lvlJc w:val="left"/>
      <w:pPr>
        <w:ind w:left="360" w:hanging="360"/>
      </w:pPr>
      <w:rPr>
        <w:rFonts w:hint="default" w:ascii="Verdana" w:hAnsi="Verdana"/>
        <w:color w:val="auto"/>
        <w:sz w:val="19"/>
      </w:rPr>
    </w:lvl>
    <w:lvl w:ilvl="1">
      <w:start w:val="1"/>
      <w:numFmt w:val="decimal"/>
      <w:lvlText w:val="%1.%2"/>
      <w:lvlJc w:val="left"/>
      <w:pPr>
        <w:ind w:left="-491" w:hanging="360"/>
      </w:pPr>
      <w:rPr>
        <w:rFonts w:hint="default" w:ascii="Verdana" w:hAnsi="Verdana"/>
        <w:b w:val="0"/>
        <w:color w:val="auto"/>
        <w:sz w:val="19"/>
      </w:rPr>
    </w:lvl>
    <w:lvl w:ilvl="2">
      <w:start w:val="1"/>
      <w:numFmt w:val="decimal"/>
      <w:lvlText w:val="%1.%2.%3"/>
      <w:lvlJc w:val="left"/>
      <w:pPr>
        <w:ind w:left="-1342" w:hanging="360"/>
      </w:pPr>
      <w:rPr>
        <w:rFonts w:hint="default" w:ascii="Verdana" w:hAnsi="Verdana"/>
        <w:color w:val="auto"/>
        <w:sz w:val="19"/>
      </w:rPr>
    </w:lvl>
    <w:lvl w:ilvl="3">
      <w:start w:val="1"/>
      <w:numFmt w:val="decimal"/>
      <w:lvlText w:val="%1.%2.%3.%4"/>
      <w:lvlJc w:val="left"/>
      <w:pPr>
        <w:ind w:left="-1833" w:hanging="720"/>
      </w:pPr>
      <w:rPr>
        <w:rFonts w:hint="default" w:ascii="Verdana" w:hAnsi="Verdana"/>
        <w:color w:val="auto"/>
        <w:sz w:val="19"/>
      </w:rPr>
    </w:lvl>
    <w:lvl w:ilvl="4">
      <w:start w:val="1"/>
      <w:numFmt w:val="decimal"/>
      <w:lvlText w:val="%1.%2.%3.%4.%5"/>
      <w:lvlJc w:val="left"/>
      <w:pPr>
        <w:ind w:left="-2684" w:hanging="720"/>
      </w:pPr>
      <w:rPr>
        <w:rFonts w:hint="default" w:ascii="Verdana" w:hAnsi="Verdana"/>
        <w:color w:val="auto"/>
        <w:sz w:val="19"/>
      </w:rPr>
    </w:lvl>
    <w:lvl w:ilvl="5">
      <w:start w:val="1"/>
      <w:numFmt w:val="decimal"/>
      <w:lvlText w:val="%1.%2.%3.%4.%5.%6"/>
      <w:lvlJc w:val="left"/>
      <w:pPr>
        <w:ind w:left="-3175" w:hanging="1080"/>
      </w:pPr>
      <w:rPr>
        <w:rFonts w:hint="default" w:ascii="Verdana" w:hAnsi="Verdana"/>
        <w:color w:val="auto"/>
        <w:sz w:val="19"/>
      </w:rPr>
    </w:lvl>
    <w:lvl w:ilvl="6">
      <w:start w:val="1"/>
      <w:numFmt w:val="decimal"/>
      <w:lvlText w:val="%1.%2.%3.%4.%5.%6.%7"/>
      <w:lvlJc w:val="left"/>
      <w:pPr>
        <w:ind w:left="-4026" w:hanging="1080"/>
      </w:pPr>
      <w:rPr>
        <w:rFonts w:hint="default" w:ascii="Verdana" w:hAnsi="Verdana"/>
        <w:color w:val="auto"/>
        <w:sz w:val="19"/>
      </w:rPr>
    </w:lvl>
    <w:lvl w:ilvl="7">
      <w:start w:val="1"/>
      <w:numFmt w:val="decimal"/>
      <w:lvlText w:val="%1.%2.%3.%4.%5.%6.%7.%8"/>
      <w:lvlJc w:val="left"/>
      <w:pPr>
        <w:ind w:left="-4877" w:hanging="1080"/>
      </w:pPr>
      <w:rPr>
        <w:rFonts w:hint="default" w:ascii="Verdana" w:hAnsi="Verdana"/>
        <w:color w:val="auto"/>
        <w:sz w:val="19"/>
      </w:rPr>
    </w:lvl>
    <w:lvl w:ilvl="8">
      <w:start w:val="1"/>
      <w:numFmt w:val="decimal"/>
      <w:lvlText w:val="%1.%2.%3.%4.%5.%6.%7.%8.%9"/>
      <w:lvlJc w:val="left"/>
      <w:pPr>
        <w:ind w:left="-5368" w:hanging="1440"/>
      </w:pPr>
      <w:rPr>
        <w:rFonts w:hint="default" w:ascii="Verdana" w:hAnsi="Verdana"/>
        <w:color w:val="auto"/>
        <w:sz w:val="19"/>
      </w:rPr>
    </w:lvl>
  </w:abstractNum>
  <w:abstractNum w:abstractNumId="9" w15:restartNumberingAfterBreak="0">
    <w:nsid w:val="17570745"/>
    <w:multiLevelType w:val="multilevel"/>
    <w:tmpl w:val="C290AD5C"/>
    <w:lvl w:ilvl="0">
      <w:start w:val="1"/>
      <w:numFmt w:val="upperRoman"/>
      <w:lvlText w:val="%1."/>
      <w:lvlJc w:val="left"/>
      <w:pPr>
        <w:ind w:left="1080" w:hanging="720"/>
      </w:pPr>
      <w:rPr>
        <w:rFonts w:hint="default"/>
        <w:b/>
      </w:rPr>
    </w:lvl>
    <w:lvl w:ilvl="1">
      <w:start w:val="1"/>
      <w:numFmt w:val="decimal"/>
      <w:lvlText w:val="%1.%2."/>
      <w:lvlJc w:val="left"/>
      <w:pPr>
        <w:ind w:left="720" w:hanging="720"/>
      </w:pPr>
      <w:rPr>
        <w:b/>
      </w:rPr>
    </w:lvl>
    <w:lvl w:ilvl="2">
      <w:start w:val="1"/>
      <w:numFmt w:val="decimal"/>
      <w:lvlText w:val="%1.%2.%3."/>
      <w:lvlJc w:val="left"/>
      <w:pPr>
        <w:ind w:left="1080" w:hanging="720"/>
      </w:pPr>
      <w:rPr>
        <w:b w:val="0"/>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17A96304"/>
    <w:multiLevelType w:val="multilevel"/>
    <w:tmpl w:val="F1BA2CA0"/>
    <w:lvl w:ilvl="0">
      <w:start w:val="1"/>
      <w:numFmt w:val="decimal"/>
      <w:lvlText w:val="%1"/>
      <w:lvlJc w:val="left"/>
      <w:pPr>
        <w:ind w:left="360" w:hanging="360"/>
      </w:pPr>
      <w:rPr>
        <w:rFonts w:hint="default"/>
      </w:rPr>
    </w:lvl>
    <w:lvl w:ilvl="1">
      <w:start w:val="1"/>
      <w:numFmt w:val="decimal"/>
      <w:lvlText w:val="%1.%2"/>
      <w:lvlJc w:val="left"/>
      <w:pPr>
        <w:ind w:left="4973" w:hanging="720"/>
      </w:pPr>
      <w:rPr>
        <w:rFonts w:hint="default"/>
        <w:b/>
      </w:rPr>
    </w:lvl>
    <w:lvl w:ilvl="2">
      <w:start w:val="1"/>
      <w:numFmt w:val="decimal"/>
      <w:lvlText w:val="%1.%2.%3"/>
      <w:lvlJc w:val="left"/>
      <w:pPr>
        <w:ind w:left="-416" w:hanging="720"/>
      </w:pPr>
      <w:rPr>
        <w:rFonts w:hint="default"/>
      </w:rPr>
    </w:lvl>
    <w:lvl w:ilvl="3">
      <w:start w:val="1"/>
      <w:numFmt w:val="decimal"/>
      <w:lvlText w:val="%1.%2.%3.%4"/>
      <w:lvlJc w:val="left"/>
      <w:pPr>
        <w:ind w:left="-62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400" w:hanging="144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2176" w:hanging="1800"/>
      </w:pPr>
      <w:rPr>
        <w:rFonts w:hint="default"/>
      </w:rPr>
    </w:lvl>
    <w:lvl w:ilvl="8">
      <w:start w:val="1"/>
      <w:numFmt w:val="decimal"/>
      <w:lvlText w:val="%1.%2.%3.%4.%5.%6.%7.%8.%9"/>
      <w:lvlJc w:val="left"/>
      <w:pPr>
        <w:ind w:left="-2384" w:hanging="2160"/>
      </w:pPr>
      <w:rPr>
        <w:rFonts w:hint="default"/>
      </w:rPr>
    </w:lvl>
  </w:abstractNum>
  <w:abstractNum w:abstractNumId="11" w15:restartNumberingAfterBreak="0">
    <w:nsid w:val="1968629E"/>
    <w:multiLevelType w:val="hybridMultilevel"/>
    <w:tmpl w:val="750E3342"/>
    <w:lvl w:ilvl="0" w:tplc="4E58F01E">
      <w:start w:val="1"/>
      <w:numFmt w:val="lowerRoman"/>
      <w:lvlText w:val="%1)"/>
      <w:lvlJc w:val="left"/>
      <w:pPr>
        <w:ind w:left="1440" w:hanging="720"/>
      </w:pPr>
      <w:rPr>
        <w:rFonts w:hint="default" w:cs="Times New Roman"/>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1A170AB4"/>
    <w:multiLevelType w:val="hybridMultilevel"/>
    <w:tmpl w:val="8A74FF8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9E7576"/>
    <w:multiLevelType w:val="multilevel"/>
    <w:tmpl w:val="48208876"/>
    <w:lvl w:ilvl="0">
      <w:start w:val="2"/>
      <w:numFmt w:val="decimal"/>
      <w:lvlText w:val="%1"/>
      <w:lvlJc w:val="left"/>
      <w:pPr>
        <w:ind w:left="360" w:hanging="360"/>
      </w:pPr>
      <w:rPr>
        <w:rFonts w:hint="default" w:cs="Calibri" w:eastAsiaTheme="minorHAnsi"/>
      </w:rPr>
    </w:lvl>
    <w:lvl w:ilvl="1">
      <w:start w:val="1"/>
      <w:numFmt w:val="decimal"/>
      <w:lvlText w:val="%1.%2"/>
      <w:lvlJc w:val="left"/>
      <w:pPr>
        <w:ind w:left="720" w:hanging="720"/>
      </w:pPr>
      <w:rPr>
        <w:rFonts w:hint="default" w:cs="Calibri" w:eastAsiaTheme="minorHAnsi"/>
        <w:b/>
      </w:rPr>
    </w:lvl>
    <w:lvl w:ilvl="2">
      <w:start w:val="1"/>
      <w:numFmt w:val="decimal"/>
      <w:lvlText w:val="%1.%2.%3"/>
      <w:lvlJc w:val="left"/>
      <w:pPr>
        <w:ind w:left="720" w:hanging="720"/>
      </w:pPr>
      <w:rPr>
        <w:rFonts w:hint="default" w:cs="Calibri" w:eastAsiaTheme="minorHAnsi"/>
      </w:rPr>
    </w:lvl>
    <w:lvl w:ilvl="3">
      <w:start w:val="1"/>
      <w:numFmt w:val="decimal"/>
      <w:lvlText w:val="%1.%2.%3.%4"/>
      <w:lvlJc w:val="left"/>
      <w:pPr>
        <w:ind w:left="1080" w:hanging="1080"/>
      </w:pPr>
      <w:rPr>
        <w:rFonts w:hint="default" w:cs="Calibri" w:eastAsiaTheme="minorHAnsi"/>
      </w:rPr>
    </w:lvl>
    <w:lvl w:ilvl="4">
      <w:start w:val="1"/>
      <w:numFmt w:val="decimal"/>
      <w:lvlText w:val="%1.%2.%3.%4.%5"/>
      <w:lvlJc w:val="left"/>
      <w:pPr>
        <w:ind w:left="1080" w:hanging="1080"/>
      </w:pPr>
      <w:rPr>
        <w:rFonts w:hint="default" w:cs="Calibri" w:eastAsiaTheme="minorHAnsi"/>
      </w:rPr>
    </w:lvl>
    <w:lvl w:ilvl="5">
      <w:start w:val="1"/>
      <w:numFmt w:val="decimal"/>
      <w:lvlText w:val="%1.%2.%3.%4.%5.%6"/>
      <w:lvlJc w:val="left"/>
      <w:pPr>
        <w:ind w:left="1440" w:hanging="1440"/>
      </w:pPr>
      <w:rPr>
        <w:rFonts w:hint="default" w:cs="Calibri" w:eastAsiaTheme="minorHAnsi"/>
      </w:rPr>
    </w:lvl>
    <w:lvl w:ilvl="6">
      <w:start w:val="1"/>
      <w:numFmt w:val="decimal"/>
      <w:lvlText w:val="%1.%2.%3.%4.%5.%6.%7"/>
      <w:lvlJc w:val="left"/>
      <w:pPr>
        <w:ind w:left="1800" w:hanging="1800"/>
      </w:pPr>
      <w:rPr>
        <w:rFonts w:hint="default" w:cs="Calibri" w:eastAsiaTheme="minorHAnsi"/>
      </w:rPr>
    </w:lvl>
    <w:lvl w:ilvl="7">
      <w:start w:val="1"/>
      <w:numFmt w:val="decimal"/>
      <w:lvlText w:val="%1.%2.%3.%4.%5.%6.%7.%8"/>
      <w:lvlJc w:val="left"/>
      <w:pPr>
        <w:ind w:left="1800" w:hanging="1800"/>
      </w:pPr>
      <w:rPr>
        <w:rFonts w:hint="default" w:cs="Calibri" w:eastAsiaTheme="minorHAnsi"/>
      </w:rPr>
    </w:lvl>
    <w:lvl w:ilvl="8">
      <w:start w:val="1"/>
      <w:numFmt w:val="decimal"/>
      <w:lvlText w:val="%1.%2.%3.%4.%5.%6.%7.%8.%9"/>
      <w:lvlJc w:val="left"/>
      <w:pPr>
        <w:ind w:left="2160" w:hanging="2160"/>
      </w:pPr>
      <w:rPr>
        <w:rFonts w:hint="default" w:cs="Calibri" w:eastAsiaTheme="minorHAnsi"/>
      </w:rPr>
    </w:lvl>
  </w:abstractNum>
  <w:abstractNum w:abstractNumId="14" w15:restartNumberingAfterBreak="0">
    <w:nsid w:val="1EF553AD"/>
    <w:multiLevelType w:val="multilevel"/>
    <w:tmpl w:val="96084126"/>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upperRoman"/>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5" w15:restartNumberingAfterBreak="0">
    <w:nsid w:val="215E4B90"/>
    <w:multiLevelType w:val="multilevel"/>
    <w:tmpl w:val="0CC688D6"/>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9E03F78"/>
    <w:multiLevelType w:val="multilevel"/>
    <w:tmpl w:val="C4569C20"/>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EC7489C"/>
    <w:multiLevelType w:val="hybridMultilevel"/>
    <w:tmpl w:val="0914ABE2"/>
    <w:lvl w:ilvl="0" w:tplc="0FEC1E92">
      <w:start w:val="3"/>
      <w:numFmt w:val="bullet"/>
      <w:lvlText w:val="-"/>
      <w:lvlJc w:val="left"/>
      <w:pPr>
        <w:ind w:left="720" w:hanging="360"/>
      </w:pPr>
      <w:rPr>
        <w:rFonts w:hint="default" w:ascii="Verdana" w:hAnsi="Verdana" w:eastAsia="Times New Roman" w:cs="Aria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8" w15:restartNumberingAfterBreak="0">
    <w:nsid w:val="32C563B9"/>
    <w:multiLevelType w:val="multilevel"/>
    <w:tmpl w:val="F942E39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7D94704"/>
    <w:multiLevelType w:val="hybridMultilevel"/>
    <w:tmpl w:val="AF724D4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B8403F3"/>
    <w:multiLevelType w:val="hybridMultilevel"/>
    <w:tmpl w:val="FD648BA4"/>
    <w:lvl w:ilvl="0" w:tplc="064AAC2E">
      <w:start w:val="2"/>
      <w:numFmt w:val="bullet"/>
      <w:lvlText w:val=""/>
      <w:lvlJc w:val="left"/>
      <w:pPr>
        <w:ind w:left="927" w:hanging="360"/>
      </w:pPr>
      <w:rPr>
        <w:rFonts w:hint="default" w:ascii="Symbol" w:hAnsi="Symbol" w:eastAsia="Times New Roman" w:cs="Arial"/>
      </w:rPr>
    </w:lvl>
    <w:lvl w:ilvl="1" w:tplc="280A0003" w:tentative="1">
      <w:start w:val="1"/>
      <w:numFmt w:val="bullet"/>
      <w:lvlText w:val="o"/>
      <w:lvlJc w:val="left"/>
      <w:pPr>
        <w:ind w:left="1647" w:hanging="360"/>
      </w:pPr>
      <w:rPr>
        <w:rFonts w:hint="default" w:ascii="Courier New" w:hAnsi="Courier New" w:cs="Courier New"/>
      </w:rPr>
    </w:lvl>
    <w:lvl w:ilvl="2" w:tplc="280A0005" w:tentative="1">
      <w:start w:val="1"/>
      <w:numFmt w:val="bullet"/>
      <w:lvlText w:val=""/>
      <w:lvlJc w:val="left"/>
      <w:pPr>
        <w:ind w:left="2367" w:hanging="360"/>
      </w:pPr>
      <w:rPr>
        <w:rFonts w:hint="default" w:ascii="Wingdings" w:hAnsi="Wingdings"/>
      </w:rPr>
    </w:lvl>
    <w:lvl w:ilvl="3" w:tplc="280A0001" w:tentative="1">
      <w:start w:val="1"/>
      <w:numFmt w:val="bullet"/>
      <w:lvlText w:val=""/>
      <w:lvlJc w:val="left"/>
      <w:pPr>
        <w:ind w:left="3087" w:hanging="360"/>
      </w:pPr>
      <w:rPr>
        <w:rFonts w:hint="default" w:ascii="Symbol" w:hAnsi="Symbol"/>
      </w:rPr>
    </w:lvl>
    <w:lvl w:ilvl="4" w:tplc="280A0003" w:tentative="1">
      <w:start w:val="1"/>
      <w:numFmt w:val="bullet"/>
      <w:lvlText w:val="o"/>
      <w:lvlJc w:val="left"/>
      <w:pPr>
        <w:ind w:left="3807" w:hanging="360"/>
      </w:pPr>
      <w:rPr>
        <w:rFonts w:hint="default" w:ascii="Courier New" w:hAnsi="Courier New" w:cs="Courier New"/>
      </w:rPr>
    </w:lvl>
    <w:lvl w:ilvl="5" w:tplc="280A0005" w:tentative="1">
      <w:start w:val="1"/>
      <w:numFmt w:val="bullet"/>
      <w:lvlText w:val=""/>
      <w:lvlJc w:val="left"/>
      <w:pPr>
        <w:ind w:left="4527" w:hanging="360"/>
      </w:pPr>
      <w:rPr>
        <w:rFonts w:hint="default" w:ascii="Wingdings" w:hAnsi="Wingdings"/>
      </w:rPr>
    </w:lvl>
    <w:lvl w:ilvl="6" w:tplc="280A0001" w:tentative="1">
      <w:start w:val="1"/>
      <w:numFmt w:val="bullet"/>
      <w:lvlText w:val=""/>
      <w:lvlJc w:val="left"/>
      <w:pPr>
        <w:ind w:left="5247" w:hanging="360"/>
      </w:pPr>
      <w:rPr>
        <w:rFonts w:hint="default" w:ascii="Symbol" w:hAnsi="Symbol"/>
      </w:rPr>
    </w:lvl>
    <w:lvl w:ilvl="7" w:tplc="280A0003" w:tentative="1">
      <w:start w:val="1"/>
      <w:numFmt w:val="bullet"/>
      <w:lvlText w:val="o"/>
      <w:lvlJc w:val="left"/>
      <w:pPr>
        <w:ind w:left="5967" w:hanging="360"/>
      </w:pPr>
      <w:rPr>
        <w:rFonts w:hint="default" w:ascii="Courier New" w:hAnsi="Courier New" w:cs="Courier New"/>
      </w:rPr>
    </w:lvl>
    <w:lvl w:ilvl="8" w:tplc="280A0005" w:tentative="1">
      <w:start w:val="1"/>
      <w:numFmt w:val="bullet"/>
      <w:lvlText w:val=""/>
      <w:lvlJc w:val="left"/>
      <w:pPr>
        <w:ind w:left="6687" w:hanging="360"/>
      </w:pPr>
      <w:rPr>
        <w:rFonts w:hint="default" w:ascii="Wingdings" w:hAnsi="Wingdings"/>
      </w:rPr>
    </w:lvl>
  </w:abstractNum>
  <w:abstractNum w:abstractNumId="21" w15:restartNumberingAfterBreak="0">
    <w:nsid w:val="3CF240E6"/>
    <w:multiLevelType w:val="hybridMultilevel"/>
    <w:tmpl w:val="CB0AB456"/>
    <w:lvl w:ilvl="0" w:tplc="E83CDC34">
      <w:start w:val="1"/>
      <w:numFmt w:val="lowerRoman"/>
      <w:lvlText w:val="(%1)"/>
      <w:lvlJc w:val="left"/>
      <w:pPr>
        <w:ind w:left="4058" w:hanging="1080"/>
      </w:pPr>
      <w:rPr>
        <w:rFonts w:hint="default"/>
        <w:sz w:val="20"/>
        <w:szCs w:val="20"/>
        <w:u w:val="none"/>
      </w:rPr>
    </w:lvl>
    <w:lvl w:ilvl="1" w:tplc="280A0019">
      <w:start w:val="1"/>
      <w:numFmt w:val="lowerLetter"/>
      <w:lvlText w:val="%2."/>
      <w:lvlJc w:val="left"/>
      <w:pPr>
        <w:ind w:left="4058" w:hanging="360"/>
      </w:pPr>
    </w:lvl>
    <w:lvl w:ilvl="2" w:tplc="280A001B" w:tentative="1">
      <w:start w:val="1"/>
      <w:numFmt w:val="lowerRoman"/>
      <w:lvlText w:val="%3."/>
      <w:lvlJc w:val="right"/>
      <w:pPr>
        <w:ind w:left="4778" w:hanging="180"/>
      </w:pPr>
    </w:lvl>
    <w:lvl w:ilvl="3" w:tplc="280A000F" w:tentative="1">
      <w:start w:val="1"/>
      <w:numFmt w:val="decimal"/>
      <w:lvlText w:val="%4."/>
      <w:lvlJc w:val="left"/>
      <w:pPr>
        <w:ind w:left="5498" w:hanging="360"/>
      </w:pPr>
    </w:lvl>
    <w:lvl w:ilvl="4" w:tplc="280A0019" w:tentative="1">
      <w:start w:val="1"/>
      <w:numFmt w:val="lowerLetter"/>
      <w:lvlText w:val="%5."/>
      <w:lvlJc w:val="left"/>
      <w:pPr>
        <w:ind w:left="6218" w:hanging="360"/>
      </w:pPr>
    </w:lvl>
    <w:lvl w:ilvl="5" w:tplc="280A001B" w:tentative="1">
      <w:start w:val="1"/>
      <w:numFmt w:val="lowerRoman"/>
      <w:lvlText w:val="%6."/>
      <w:lvlJc w:val="right"/>
      <w:pPr>
        <w:ind w:left="6938" w:hanging="180"/>
      </w:pPr>
    </w:lvl>
    <w:lvl w:ilvl="6" w:tplc="280A000F" w:tentative="1">
      <w:start w:val="1"/>
      <w:numFmt w:val="decimal"/>
      <w:lvlText w:val="%7."/>
      <w:lvlJc w:val="left"/>
      <w:pPr>
        <w:ind w:left="7658" w:hanging="360"/>
      </w:pPr>
    </w:lvl>
    <w:lvl w:ilvl="7" w:tplc="280A0019" w:tentative="1">
      <w:start w:val="1"/>
      <w:numFmt w:val="lowerLetter"/>
      <w:lvlText w:val="%8."/>
      <w:lvlJc w:val="left"/>
      <w:pPr>
        <w:ind w:left="8378" w:hanging="360"/>
      </w:pPr>
    </w:lvl>
    <w:lvl w:ilvl="8" w:tplc="280A001B" w:tentative="1">
      <w:start w:val="1"/>
      <w:numFmt w:val="lowerRoman"/>
      <w:lvlText w:val="%9."/>
      <w:lvlJc w:val="right"/>
      <w:pPr>
        <w:ind w:left="9098" w:hanging="180"/>
      </w:pPr>
    </w:lvl>
  </w:abstractNum>
  <w:abstractNum w:abstractNumId="22" w15:restartNumberingAfterBreak="0">
    <w:nsid w:val="3FE328EF"/>
    <w:multiLevelType w:val="hybridMultilevel"/>
    <w:tmpl w:val="CB0AB456"/>
    <w:lvl w:ilvl="0" w:tplc="E83CDC34">
      <w:start w:val="1"/>
      <w:numFmt w:val="lowerRoman"/>
      <w:lvlText w:val="(%1)"/>
      <w:lvlJc w:val="left"/>
      <w:pPr>
        <w:ind w:left="1800" w:hanging="1080"/>
      </w:pPr>
      <w:rPr>
        <w:rFonts w:hint="default"/>
        <w:sz w:val="20"/>
        <w:szCs w:val="20"/>
        <w:u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42FE505F"/>
    <w:multiLevelType w:val="multilevel"/>
    <w:tmpl w:val="5D72353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52449B3"/>
    <w:multiLevelType w:val="multilevel"/>
    <w:tmpl w:val="E9089762"/>
    <w:lvl w:ilvl="0">
      <w:start w:val="2"/>
      <w:numFmt w:val="decimal"/>
      <w:lvlText w:val="%1"/>
      <w:lvlJc w:val="left"/>
      <w:pPr>
        <w:ind w:left="360" w:hanging="360"/>
      </w:pPr>
      <w:rPr>
        <w:rFonts w:hint="default" w:cs="Times New Roman"/>
      </w:rPr>
    </w:lvl>
    <w:lvl w:ilvl="1">
      <w:start w:val="2"/>
      <w:numFmt w:val="decimal"/>
      <w:lvlText w:val="%1.%2"/>
      <w:lvlJc w:val="left"/>
      <w:pPr>
        <w:ind w:left="1429" w:hanging="720"/>
      </w:pPr>
      <w:rPr>
        <w:rFonts w:hint="default" w:cs="Times New Roman"/>
        <w:b/>
      </w:rPr>
    </w:lvl>
    <w:lvl w:ilvl="2">
      <w:start w:val="1"/>
      <w:numFmt w:val="decimal"/>
      <w:lvlText w:val="%1.%2.%3"/>
      <w:lvlJc w:val="left"/>
      <w:pPr>
        <w:ind w:left="2138" w:hanging="720"/>
      </w:pPr>
      <w:rPr>
        <w:rFonts w:hint="default" w:cs="Times New Roman"/>
      </w:rPr>
    </w:lvl>
    <w:lvl w:ilvl="3">
      <w:start w:val="1"/>
      <w:numFmt w:val="decimal"/>
      <w:lvlText w:val="%1.%2.%3.%4"/>
      <w:lvlJc w:val="left"/>
      <w:pPr>
        <w:ind w:left="3207" w:hanging="1080"/>
      </w:pPr>
      <w:rPr>
        <w:rFonts w:hint="default" w:cs="Times New Roman"/>
      </w:rPr>
    </w:lvl>
    <w:lvl w:ilvl="4">
      <w:start w:val="1"/>
      <w:numFmt w:val="decimal"/>
      <w:lvlText w:val="%1.%2.%3.%4.%5"/>
      <w:lvlJc w:val="left"/>
      <w:pPr>
        <w:ind w:left="3916" w:hanging="1080"/>
      </w:pPr>
      <w:rPr>
        <w:rFonts w:hint="default" w:cs="Times New Roman"/>
      </w:rPr>
    </w:lvl>
    <w:lvl w:ilvl="5">
      <w:start w:val="1"/>
      <w:numFmt w:val="decimal"/>
      <w:lvlText w:val="%1.%2.%3.%4.%5.%6"/>
      <w:lvlJc w:val="left"/>
      <w:pPr>
        <w:ind w:left="4985" w:hanging="1440"/>
      </w:pPr>
      <w:rPr>
        <w:rFonts w:hint="default" w:cs="Times New Roman"/>
      </w:rPr>
    </w:lvl>
    <w:lvl w:ilvl="6">
      <w:start w:val="1"/>
      <w:numFmt w:val="decimal"/>
      <w:lvlText w:val="%1.%2.%3.%4.%5.%6.%7"/>
      <w:lvlJc w:val="left"/>
      <w:pPr>
        <w:ind w:left="6054" w:hanging="1800"/>
      </w:pPr>
      <w:rPr>
        <w:rFonts w:hint="default" w:cs="Times New Roman"/>
      </w:rPr>
    </w:lvl>
    <w:lvl w:ilvl="7">
      <w:start w:val="1"/>
      <w:numFmt w:val="decimal"/>
      <w:lvlText w:val="%1.%2.%3.%4.%5.%6.%7.%8"/>
      <w:lvlJc w:val="left"/>
      <w:pPr>
        <w:ind w:left="6763" w:hanging="1800"/>
      </w:pPr>
      <w:rPr>
        <w:rFonts w:hint="default" w:cs="Times New Roman"/>
      </w:rPr>
    </w:lvl>
    <w:lvl w:ilvl="8">
      <w:start w:val="1"/>
      <w:numFmt w:val="decimal"/>
      <w:lvlText w:val="%1.%2.%3.%4.%5.%6.%7.%8.%9"/>
      <w:lvlJc w:val="left"/>
      <w:pPr>
        <w:ind w:left="7832" w:hanging="2160"/>
      </w:pPr>
      <w:rPr>
        <w:rFonts w:hint="default" w:cs="Times New Roman"/>
      </w:rPr>
    </w:lvl>
  </w:abstractNum>
  <w:abstractNum w:abstractNumId="25" w15:restartNumberingAfterBreak="0">
    <w:nsid w:val="467A67B9"/>
    <w:multiLevelType w:val="hybridMultilevel"/>
    <w:tmpl w:val="B50ACB30"/>
    <w:lvl w:ilvl="0" w:tplc="9716B956">
      <w:start w:val="1"/>
      <w:numFmt w:val="decimal"/>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6" w15:restartNumberingAfterBreak="0">
    <w:nsid w:val="4834344E"/>
    <w:multiLevelType w:val="hybridMultilevel"/>
    <w:tmpl w:val="62109226"/>
    <w:lvl w:ilvl="0" w:tplc="D01C642C">
      <w:start w:val="1"/>
      <w:numFmt w:val="upperRoman"/>
      <w:lvlText w:val="(%1)"/>
      <w:lvlJc w:val="left"/>
      <w:pPr>
        <w:ind w:left="1800" w:hanging="108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15:restartNumberingAfterBreak="0">
    <w:nsid w:val="4E015229"/>
    <w:multiLevelType w:val="hybridMultilevel"/>
    <w:tmpl w:val="ADDA1A5C"/>
    <w:lvl w:ilvl="0" w:tplc="D9DEA27A">
      <w:start w:val="1"/>
      <w:numFmt w:val="low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15:restartNumberingAfterBreak="0">
    <w:nsid w:val="548A03FA"/>
    <w:multiLevelType w:val="hybridMultilevel"/>
    <w:tmpl w:val="2BAA9516"/>
    <w:lvl w:ilvl="0" w:tplc="AE488FE8">
      <w:start w:val="9"/>
      <w:numFmt w:val="lowerLetter"/>
      <w:lvlText w:val="%1."/>
      <w:lvlJc w:val="left"/>
      <w:pPr>
        <w:ind w:left="930" w:hanging="360"/>
      </w:pPr>
      <w:rPr>
        <w:rFonts w:hint="default"/>
      </w:rPr>
    </w:lvl>
    <w:lvl w:ilvl="1" w:tplc="280A0019" w:tentative="1">
      <w:start w:val="1"/>
      <w:numFmt w:val="lowerLetter"/>
      <w:lvlText w:val="%2."/>
      <w:lvlJc w:val="left"/>
      <w:pPr>
        <w:ind w:left="1650" w:hanging="360"/>
      </w:pPr>
    </w:lvl>
    <w:lvl w:ilvl="2" w:tplc="280A001B" w:tentative="1">
      <w:start w:val="1"/>
      <w:numFmt w:val="lowerRoman"/>
      <w:lvlText w:val="%3."/>
      <w:lvlJc w:val="right"/>
      <w:pPr>
        <w:ind w:left="2370" w:hanging="180"/>
      </w:pPr>
    </w:lvl>
    <w:lvl w:ilvl="3" w:tplc="280A000F" w:tentative="1">
      <w:start w:val="1"/>
      <w:numFmt w:val="decimal"/>
      <w:lvlText w:val="%4."/>
      <w:lvlJc w:val="left"/>
      <w:pPr>
        <w:ind w:left="3090" w:hanging="360"/>
      </w:pPr>
    </w:lvl>
    <w:lvl w:ilvl="4" w:tplc="280A0019" w:tentative="1">
      <w:start w:val="1"/>
      <w:numFmt w:val="lowerLetter"/>
      <w:lvlText w:val="%5."/>
      <w:lvlJc w:val="left"/>
      <w:pPr>
        <w:ind w:left="3810" w:hanging="360"/>
      </w:pPr>
    </w:lvl>
    <w:lvl w:ilvl="5" w:tplc="280A001B" w:tentative="1">
      <w:start w:val="1"/>
      <w:numFmt w:val="lowerRoman"/>
      <w:lvlText w:val="%6."/>
      <w:lvlJc w:val="right"/>
      <w:pPr>
        <w:ind w:left="4530" w:hanging="180"/>
      </w:pPr>
    </w:lvl>
    <w:lvl w:ilvl="6" w:tplc="280A000F" w:tentative="1">
      <w:start w:val="1"/>
      <w:numFmt w:val="decimal"/>
      <w:lvlText w:val="%7."/>
      <w:lvlJc w:val="left"/>
      <w:pPr>
        <w:ind w:left="5250" w:hanging="360"/>
      </w:pPr>
    </w:lvl>
    <w:lvl w:ilvl="7" w:tplc="280A0019" w:tentative="1">
      <w:start w:val="1"/>
      <w:numFmt w:val="lowerLetter"/>
      <w:lvlText w:val="%8."/>
      <w:lvlJc w:val="left"/>
      <w:pPr>
        <w:ind w:left="5970" w:hanging="360"/>
      </w:pPr>
    </w:lvl>
    <w:lvl w:ilvl="8" w:tplc="280A001B" w:tentative="1">
      <w:start w:val="1"/>
      <w:numFmt w:val="lowerRoman"/>
      <w:lvlText w:val="%9."/>
      <w:lvlJc w:val="right"/>
      <w:pPr>
        <w:ind w:left="6690" w:hanging="180"/>
      </w:pPr>
    </w:lvl>
  </w:abstractNum>
  <w:abstractNum w:abstractNumId="29" w15:restartNumberingAfterBreak="0">
    <w:nsid w:val="54A17737"/>
    <w:multiLevelType w:val="multilevel"/>
    <w:tmpl w:val="01907154"/>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lowerLetter"/>
      <w:lvlText w:val="%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4BE5513"/>
    <w:multiLevelType w:val="hybridMultilevel"/>
    <w:tmpl w:val="685AAAB4"/>
    <w:lvl w:ilvl="0" w:tplc="3C98DC1E">
      <w:start w:val="1"/>
      <w:numFmt w:val="decimal"/>
      <w:lvlText w:val="1.%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5F976EA"/>
    <w:multiLevelType w:val="hybridMultilevel"/>
    <w:tmpl w:val="4D32D000"/>
    <w:lvl w:ilvl="0" w:tplc="32322D2C">
      <w:start w:val="1"/>
      <w:numFmt w:val="decimal"/>
      <w:lvlText w:val="%1."/>
      <w:lvlJc w:val="left"/>
      <w:pPr>
        <w:ind w:left="-207" w:hanging="360"/>
      </w:pPr>
      <w:rPr>
        <w:rFonts w:cs="Times New Roman"/>
        <w:b w:val="0"/>
        <w:strike w:val="0"/>
        <w:dstrike w:val="0"/>
        <w:u w:val="none"/>
        <w:effect w:val="none"/>
      </w:rPr>
    </w:lvl>
    <w:lvl w:ilvl="1" w:tplc="280A0019">
      <w:start w:val="1"/>
      <w:numFmt w:val="lowerLetter"/>
      <w:lvlText w:val="%2."/>
      <w:lvlJc w:val="left"/>
      <w:pPr>
        <w:ind w:left="513" w:hanging="360"/>
      </w:pPr>
    </w:lvl>
    <w:lvl w:ilvl="2" w:tplc="280A001B">
      <w:start w:val="1"/>
      <w:numFmt w:val="lowerRoman"/>
      <w:lvlText w:val="%3."/>
      <w:lvlJc w:val="right"/>
      <w:pPr>
        <w:ind w:left="1233" w:hanging="180"/>
      </w:pPr>
    </w:lvl>
    <w:lvl w:ilvl="3" w:tplc="280A000F">
      <w:start w:val="1"/>
      <w:numFmt w:val="decimal"/>
      <w:lvlText w:val="%4."/>
      <w:lvlJc w:val="left"/>
      <w:pPr>
        <w:ind w:left="1953" w:hanging="360"/>
      </w:pPr>
    </w:lvl>
    <w:lvl w:ilvl="4" w:tplc="280A0019">
      <w:start w:val="1"/>
      <w:numFmt w:val="lowerLetter"/>
      <w:lvlText w:val="%5."/>
      <w:lvlJc w:val="left"/>
      <w:pPr>
        <w:ind w:left="2673" w:hanging="360"/>
      </w:pPr>
    </w:lvl>
    <w:lvl w:ilvl="5" w:tplc="280A001B">
      <w:start w:val="1"/>
      <w:numFmt w:val="lowerRoman"/>
      <w:lvlText w:val="%6."/>
      <w:lvlJc w:val="right"/>
      <w:pPr>
        <w:ind w:left="3393" w:hanging="180"/>
      </w:pPr>
    </w:lvl>
    <w:lvl w:ilvl="6" w:tplc="280A000F">
      <w:start w:val="1"/>
      <w:numFmt w:val="decimal"/>
      <w:lvlText w:val="%7."/>
      <w:lvlJc w:val="left"/>
      <w:pPr>
        <w:ind w:left="4113" w:hanging="360"/>
      </w:pPr>
    </w:lvl>
    <w:lvl w:ilvl="7" w:tplc="280A0019">
      <w:start w:val="1"/>
      <w:numFmt w:val="lowerLetter"/>
      <w:lvlText w:val="%8."/>
      <w:lvlJc w:val="left"/>
      <w:pPr>
        <w:ind w:left="4833" w:hanging="360"/>
      </w:pPr>
    </w:lvl>
    <w:lvl w:ilvl="8" w:tplc="280A001B">
      <w:start w:val="1"/>
      <w:numFmt w:val="lowerRoman"/>
      <w:lvlText w:val="%9."/>
      <w:lvlJc w:val="right"/>
      <w:pPr>
        <w:ind w:left="5553" w:hanging="180"/>
      </w:pPr>
    </w:lvl>
  </w:abstractNum>
  <w:abstractNum w:abstractNumId="32" w15:restartNumberingAfterBreak="0">
    <w:nsid w:val="57A63BE3"/>
    <w:multiLevelType w:val="hybridMultilevel"/>
    <w:tmpl w:val="41F4940A"/>
    <w:lvl w:ilvl="0" w:tplc="E83CDC34">
      <w:start w:val="1"/>
      <w:numFmt w:val="lowerRoman"/>
      <w:lvlText w:val="(%1)"/>
      <w:lvlJc w:val="left"/>
      <w:pPr>
        <w:ind w:left="1800" w:hanging="1080"/>
      </w:pPr>
      <w:rPr>
        <w:rFonts w:hint="default"/>
        <w:sz w:val="20"/>
        <w:szCs w:val="20"/>
        <w:u w:val="none"/>
      </w:rPr>
    </w:lvl>
    <w:lvl w:ilvl="1" w:tplc="280A0019">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3" w15:restartNumberingAfterBreak="0">
    <w:nsid w:val="599034ED"/>
    <w:multiLevelType w:val="multilevel"/>
    <w:tmpl w:val="60C85E72"/>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A024583"/>
    <w:multiLevelType w:val="hybridMultilevel"/>
    <w:tmpl w:val="01300D90"/>
    <w:lvl w:ilvl="0" w:tplc="3C98DC1E">
      <w:start w:val="1"/>
      <w:numFmt w:val="decimal"/>
      <w:lvlText w:val="1.%1."/>
      <w:lvlJc w:val="left"/>
      <w:pPr>
        <w:ind w:left="1287" w:hanging="360"/>
      </w:pPr>
      <w:rPr>
        <w:rFonts w:hint="default"/>
        <w:b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5" w15:restartNumberingAfterBreak="0">
    <w:nsid w:val="605266AD"/>
    <w:multiLevelType w:val="hybridMultilevel"/>
    <w:tmpl w:val="CB0AB456"/>
    <w:lvl w:ilvl="0" w:tplc="E83CDC34">
      <w:start w:val="1"/>
      <w:numFmt w:val="lowerRoman"/>
      <w:lvlText w:val="(%1)"/>
      <w:lvlJc w:val="left"/>
      <w:pPr>
        <w:ind w:left="1800" w:hanging="1080"/>
      </w:pPr>
      <w:rPr>
        <w:rFonts w:hint="default"/>
        <w:sz w:val="20"/>
        <w:szCs w:val="20"/>
        <w:u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6" w15:restartNumberingAfterBreak="0">
    <w:nsid w:val="65A8358A"/>
    <w:multiLevelType w:val="hybridMultilevel"/>
    <w:tmpl w:val="E69EE01E"/>
    <w:lvl w:ilvl="0" w:tplc="778A8154">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65B93126"/>
    <w:multiLevelType w:val="hybridMultilevel"/>
    <w:tmpl w:val="22463BCA"/>
    <w:lvl w:ilvl="0" w:tplc="468A8912">
      <w:start w:val="2"/>
      <w:numFmt w:val="bullet"/>
      <w:lvlText w:val="-"/>
      <w:lvlJc w:val="left"/>
      <w:pPr>
        <w:ind w:left="927" w:hanging="360"/>
      </w:pPr>
      <w:rPr>
        <w:rFonts w:hint="default" w:ascii="Verdana" w:hAnsi="Verdana" w:eastAsia="Times New Roman" w:cs="Times New Roman"/>
      </w:rPr>
    </w:lvl>
    <w:lvl w:ilvl="1" w:tplc="280A0003" w:tentative="1">
      <w:start w:val="1"/>
      <w:numFmt w:val="bullet"/>
      <w:lvlText w:val="o"/>
      <w:lvlJc w:val="left"/>
      <w:pPr>
        <w:ind w:left="1647" w:hanging="360"/>
      </w:pPr>
      <w:rPr>
        <w:rFonts w:hint="default" w:ascii="Courier New" w:hAnsi="Courier New" w:cs="Courier New"/>
      </w:rPr>
    </w:lvl>
    <w:lvl w:ilvl="2" w:tplc="280A0005" w:tentative="1">
      <w:start w:val="1"/>
      <w:numFmt w:val="bullet"/>
      <w:lvlText w:val=""/>
      <w:lvlJc w:val="left"/>
      <w:pPr>
        <w:ind w:left="2367" w:hanging="360"/>
      </w:pPr>
      <w:rPr>
        <w:rFonts w:hint="default" w:ascii="Wingdings" w:hAnsi="Wingdings"/>
      </w:rPr>
    </w:lvl>
    <w:lvl w:ilvl="3" w:tplc="280A0001" w:tentative="1">
      <w:start w:val="1"/>
      <w:numFmt w:val="bullet"/>
      <w:lvlText w:val=""/>
      <w:lvlJc w:val="left"/>
      <w:pPr>
        <w:ind w:left="3087" w:hanging="360"/>
      </w:pPr>
      <w:rPr>
        <w:rFonts w:hint="default" w:ascii="Symbol" w:hAnsi="Symbol"/>
      </w:rPr>
    </w:lvl>
    <w:lvl w:ilvl="4" w:tplc="280A0003" w:tentative="1">
      <w:start w:val="1"/>
      <w:numFmt w:val="bullet"/>
      <w:lvlText w:val="o"/>
      <w:lvlJc w:val="left"/>
      <w:pPr>
        <w:ind w:left="3807" w:hanging="360"/>
      </w:pPr>
      <w:rPr>
        <w:rFonts w:hint="default" w:ascii="Courier New" w:hAnsi="Courier New" w:cs="Courier New"/>
      </w:rPr>
    </w:lvl>
    <w:lvl w:ilvl="5" w:tplc="280A0005" w:tentative="1">
      <w:start w:val="1"/>
      <w:numFmt w:val="bullet"/>
      <w:lvlText w:val=""/>
      <w:lvlJc w:val="left"/>
      <w:pPr>
        <w:ind w:left="4527" w:hanging="360"/>
      </w:pPr>
      <w:rPr>
        <w:rFonts w:hint="default" w:ascii="Wingdings" w:hAnsi="Wingdings"/>
      </w:rPr>
    </w:lvl>
    <w:lvl w:ilvl="6" w:tplc="280A0001" w:tentative="1">
      <w:start w:val="1"/>
      <w:numFmt w:val="bullet"/>
      <w:lvlText w:val=""/>
      <w:lvlJc w:val="left"/>
      <w:pPr>
        <w:ind w:left="5247" w:hanging="360"/>
      </w:pPr>
      <w:rPr>
        <w:rFonts w:hint="default" w:ascii="Symbol" w:hAnsi="Symbol"/>
      </w:rPr>
    </w:lvl>
    <w:lvl w:ilvl="7" w:tplc="280A0003" w:tentative="1">
      <w:start w:val="1"/>
      <w:numFmt w:val="bullet"/>
      <w:lvlText w:val="o"/>
      <w:lvlJc w:val="left"/>
      <w:pPr>
        <w:ind w:left="5967" w:hanging="360"/>
      </w:pPr>
      <w:rPr>
        <w:rFonts w:hint="default" w:ascii="Courier New" w:hAnsi="Courier New" w:cs="Courier New"/>
      </w:rPr>
    </w:lvl>
    <w:lvl w:ilvl="8" w:tplc="280A0005" w:tentative="1">
      <w:start w:val="1"/>
      <w:numFmt w:val="bullet"/>
      <w:lvlText w:val=""/>
      <w:lvlJc w:val="left"/>
      <w:pPr>
        <w:ind w:left="6687" w:hanging="360"/>
      </w:pPr>
      <w:rPr>
        <w:rFonts w:hint="default" w:ascii="Wingdings" w:hAnsi="Wingdings"/>
      </w:rPr>
    </w:lvl>
  </w:abstractNum>
  <w:abstractNum w:abstractNumId="38" w15:restartNumberingAfterBreak="0">
    <w:nsid w:val="66547BF9"/>
    <w:multiLevelType w:val="hybridMultilevel"/>
    <w:tmpl w:val="0AA8113A"/>
    <w:lvl w:ilvl="0" w:tplc="B05AF39A">
      <w:start w:val="2"/>
      <w:numFmt w:val="upp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9271F0"/>
    <w:multiLevelType w:val="multilevel"/>
    <w:tmpl w:val="1848045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C111498"/>
    <w:multiLevelType w:val="hybridMultilevel"/>
    <w:tmpl w:val="750E3342"/>
    <w:lvl w:ilvl="0" w:tplc="4E58F01E">
      <w:start w:val="1"/>
      <w:numFmt w:val="lowerRoman"/>
      <w:lvlText w:val="%1)"/>
      <w:lvlJc w:val="left"/>
      <w:pPr>
        <w:ind w:left="1440" w:hanging="720"/>
      </w:pPr>
      <w:rPr>
        <w:rFonts w:hint="default" w:cs="Times New Roman"/>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6D6642BE"/>
    <w:multiLevelType w:val="multilevel"/>
    <w:tmpl w:val="D03C0D2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72190B96"/>
    <w:multiLevelType w:val="hybridMultilevel"/>
    <w:tmpl w:val="4DFAFC5E"/>
    <w:lvl w:ilvl="0" w:tplc="6E9E00C6">
      <w:numFmt w:val="bullet"/>
      <w:lvlText w:val=""/>
      <w:lvlJc w:val="left"/>
      <w:pPr>
        <w:ind w:left="3789" w:hanging="375"/>
      </w:pPr>
      <w:rPr>
        <w:rFonts w:hint="default" w:ascii="Verdana" w:hAnsi="Verdana" w:eastAsia="Times New Roman"/>
      </w:rPr>
    </w:lvl>
    <w:lvl w:ilvl="1" w:tplc="04090003" w:tentative="1">
      <w:start w:val="1"/>
      <w:numFmt w:val="bullet"/>
      <w:lvlText w:val="o"/>
      <w:lvlJc w:val="left"/>
      <w:pPr>
        <w:ind w:left="3240" w:hanging="360"/>
      </w:pPr>
      <w:rPr>
        <w:rFonts w:hint="default" w:ascii="Courier New" w:hAnsi="Courier New"/>
      </w:rPr>
    </w:lvl>
    <w:lvl w:ilvl="2" w:tplc="04090005">
      <w:start w:val="1"/>
      <w:numFmt w:val="bullet"/>
      <w:lvlText w:val=""/>
      <w:lvlJc w:val="left"/>
      <w:pPr>
        <w:ind w:left="3960" w:hanging="360"/>
      </w:pPr>
      <w:rPr>
        <w:rFonts w:hint="default" w:ascii="Wingdings" w:hAnsi="Wingdings"/>
      </w:rPr>
    </w:lvl>
    <w:lvl w:ilvl="3" w:tplc="04090001">
      <w:start w:val="1"/>
      <w:numFmt w:val="bullet"/>
      <w:lvlText w:val=""/>
      <w:lvlJc w:val="left"/>
      <w:pPr>
        <w:ind w:left="4680" w:hanging="360"/>
      </w:pPr>
      <w:rPr>
        <w:rFonts w:hint="default" w:ascii="Symbol" w:hAnsi="Symbol"/>
      </w:rPr>
    </w:lvl>
    <w:lvl w:ilvl="4" w:tplc="04090003">
      <w:start w:val="1"/>
      <w:numFmt w:val="bullet"/>
      <w:lvlText w:val="o"/>
      <w:lvlJc w:val="left"/>
      <w:pPr>
        <w:ind w:left="5400" w:hanging="360"/>
      </w:pPr>
      <w:rPr>
        <w:rFonts w:hint="default" w:ascii="Courier New" w:hAnsi="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rPr>
    </w:lvl>
    <w:lvl w:ilvl="8" w:tplc="04090005" w:tentative="1">
      <w:start w:val="1"/>
      <w:numFmt w:val="bullet"/>
      <w:lvlText w:val=""/>
      <w:lvlJc w:val="left"/>
      <w:pPr>
        <w:ind w:left="8280" w:hanging="360"/>
      </w:pPr>
      <w:rPr>
        <w:rFonts w:hint="default" w:ascii="Wingdings" w:hAnsi="Wingdings"/>
      </w:rPr>
    </w:lvl>
  </w:abstractNum>
  <w:abstractNum w:abstractNumId="43" w15:restartNumberingAfterBreak="0">
    <w:nsid w:val="75D53DEC"/>
    <w:multiLevelType w:val="hybridMultilevel"/>
    <w:tmpl w:val="5FC2338C"/>
    <w:lvl w:ilvl="0" w:tplc="8EB2DDEC">
      <w:numFmt w:val="bullet"/>
      <w:lvlText w:val="-"/>
      <w:lvlJc w:val="left"/>
      <w:pPr>
        <w:ind w:left="1002" w:hanging="360"/>
      </w:pPr>
      <w:rPr>
        <w:rFonts w:hint="default" w:ascii="Verdana" w:hAnsi="Verdana" w:cs="Arial" w:eastAsiaTheme="minorEastAsia"/>
      </w:rPr>
    </w:lvl>
    <w:lvl w:ilvl="1" w:tplc="280A0003" w:tentative="1">
      <w:start w:val="1"/>
      <w:numFmt w:val="bullet"/>
      <w:lvlText w:val="o"/>
      <w:lvlJc w:val="left"/>
      <w:pPr>
        <w:ind w:left="1722" w:hanging="360"/>
      </w:pPr>
      <w:rPr>
        <w:rFonts w:hint="default" w:ascii="Courier New" w:hAnsi="Courier New" w:cs="Courier New"/>
      </w:rPr>
    </w:lvl>
    <w:lvl w:ilvl="2" w:tplc="280A0005" w:tentative="1">
      <w:start w:val="1"/>
      <w:numFmt w:val="bullet"/>
      <w:lvlText w:val=""/>
      <w:lvlJc w:val="left"/>
      <w:pPr>
        <w:ind w:left="2442" w:hanging="360"/>
      </w:pPr>
      <w:rPr>
        <w:rFonts w:hint="default" w:ascii="Wingdings" w:hAnsi="Wingdings"/>
      </w:rPr>
    </w:lvl>
    <w:lvl w:ilvl="3" w:tplc="280A0001" w:tentative="1">
      <w:start w:val="1"/>
      <w:numFmt w:val="bullet"/>
      <w:lvlText w:val=""/>
      <w:lvlJc w:val="left"/>
      <w:pPr>
        <w:ind w:left="3162" w:hanging="360"/>
      </w:pPr>
      <w:rPr>
        <w:rFonts w:hint="default" w:ascii="Symbol" w:hAnsi="Symbol"/>
      </w:rPr>
    </w:lvl>
    <w:lvl w:ilvl="4" w:tplc="280A0003" w:tentative="1">
      <w:start w:val="1"/>
      <w:numFmt w:val="bullet"/>
      <w:lvlText w:val="o"/>
      <w:lvlJc w:val="left"/>
      <w:pPr>
        <w:ind w:left="3882" w:hanging="360"/>
      </w:pPr>
      <w:rPr>
        <w:rFonts w:hint="default" w:ascii="Courier New" w:hAnsi="Courier New" w:cs="Courier New"/>
      </w:rPr>
    </w:lvl>
    <w:lvl w:ilvl="5" w:tplc="280A0005" w:tentative="1">
      <w:start w:val="1"/>
      <w:numFmt w:val="bullet"/>
      <w:lvlText w:val=""/>
      <w:lvlJc w:val="left"/>
      <w:pPr>
        <w:ind w:left="4602" w:hanging="360"/>
      </w:pPr>
      <w:rPr>
        <w:rFonts w:hint="default" w:ascii="Wingdings" w:hAnsi="Wingdings"/>
      </w:rPr>
    </w:lvl>
    <w:lvl w:ilvl="6" w:tplc="280A0001" w:tentative="1">
      <w:start w:val="1"/>
      <w:numFmt w:val="bullet"/>
      <w:lvlText w:val=""/>
      <w:lvlJc w:val="left"/>
      <w:pPr>
        <w:ind w:left="5322" w:hanging="360"/>
      </w:pPr>
      <w:rPr>
        <w:rFonts w:hint="default" w:ascii="Symbol" w:hAnsi="Symbol"/>
      </w:rPr>
    </w:lvl>
    <w:lvl w:ilvl="7" w:tplc="280A0003" w:tentative="1">
      <w:start w:val="1"/>
      <w:numFmt w:val="bullet"/>
      <w:lvlText w:val="o"/>
      <w:lvlJc w:val="left"/>
      <w:pPr>
        <w:ind w:left="6042" w:hanging="360"/>
      </w:pPr>
      <w:rPr>
        <w:rFonts w:hint="default" w:ascii="Courier New" w:hAnsi="Courier New" w:cs="Courier New"/>
      </w:rPr>
    </w:lvl>
    <w:lvl w:ilvl="8" w:tplc="280A0005" w:tentative="1">
      <w:start w:val="1"/>
      <w:numFmt w:val="bullet"/>
      <w:lvlText w:val=""/>
      <w:lvlJc w:val="left"/>
      <w:pPr>
        <w:ind w:left="6762" w:hanging="360"/>
      </w:pPr>
      <w:rPr>
        <w:rFonts w:hint="default" w:ascii="Wingdings" w:hAnsi="Wingdings"/>
      </w:rPr>
    </w:lvl>
  </w:abstractNum>
  <w:abstractNum w:abstractNumId="44" w15:restartNumberingAfterBreak="0">
    <w:nsid w:val="7DA2002A"/>
    <w:multiLevelType w:val="hybridMultilevel"/>
    <w:tmpl w:val="7EDEB036"/>
    <w:lvl w:ilvl="0" w:tplc="B00C66BE">
      <w:start w:val="1"/>
      <w:numFmt w:val="decimal"/>
      <w:lvlText w:val="2.4.%1."/>
      <w:lvlJc w:val="left"/>
      <w:pPr>
        <w:ind w:left="1287" w:hanging="360"/>
      </w:pPr>
      <w:rPr>
        <w:rFonts w:hint="default"/>
        <w:b/>
        <w:u w:val="none"/>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45" w15:restartNumberingAfterBreak="0">
    <w:nsid w:val="7E2820FB"/>
    <w:multiLevelType w:val="multilevel"/>
    <w:tmpl w:val="655CEC4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6" w15:restartNumberingAfterBreak="0">
    <w:nsid w:val="7FEA0F55"/>
    <w:multiLevelType w:val="multilevel"/>
    <w:tmpl w:val="BF3AB586"/>
    <w:lvl w:ilvl="0">
      <w:start w:val="1"/>
      <w:numFmt w:val="upperRoman"/>
      <w:lvlText w:val="%1."/>
      <w:lvlJc w:val="left"/>
      <w:pPr>
        <w:ind w:left="1080" w:hanging="720"/>
      </w:pPr>
      <w:rPr>
        <w:rFonts w:hint="default"/>
      </w:rPr>
    </w:lvl>
    <w:lvl w:ilvl="1">
      <w:start w:val="3"/>
      <w:numFmt w:val="decimal"/>
      <w:isLgl/>
      <w:lvlText w:val="%1.%2"/>
      <w:lvlJc w:val="left"/>
      <w:pPr>
        <w:ind w:left="1287" w:hanging="720"/>
      </w:pPr>
      <w:rPr>
        <w:rFonts w:hint="default" w:cs="Arial"/>
        <w:b/>
      </w:rPr>
    </w:lvl>
    <w:lvl w:ilvl="2">
      <w:start w:val="1"/>
      <w:numFmt w:val="decimal"/>
      <w:isLgl/>
      <w:lvlText w:val="%1.%2.%3"/>
      <w:lvlJc w:val="left"/>
      <w:pPr>
        <w:ind w:left="1494" w:hanging="720"/>
      </w:pPr>
      <w:rPr>
        <w:rFonts w:hint="default" w:cs="Arial"/>
        <w:b/>
      </w:rPr>
    </w:lvl>
    <w:lvl w:ilvl="3">
      <w:start w:val="1"/>
      <w:numFmt w:val="decimal"/>
      <w:isLgl/>
      <w:lvlText w:val="%1.%2.%3.%4"/>
      <w:lvlJc w:val="left"/>
      <w:pPr>
        <w:ind w:left="2061" w:hanging="1080"/>
      </w:pPr>
      <w:rPr>
        <w:rFonts w:hint="default" w:cs="Arial"/>
        <w:b/>
      </w:rPr>
    </w:lvl>
    <w:lvl w:ilvl="4">
      <w:start w:val="1"/>
      <w:numFmt w:val="decimal"/>
      <w:isLgl/>
      <w:lvlText w:val="%1.%2.%3.%4.%5"/>
      <w:lvlJc w:val="left"/>
      <w:pPr>
        <w:ind w:left="2628" w:hanging="1440"/>
      </w:pPr>
      <w:rPr>
        <w:rFonts w:hint="default" w:cs="Arial"/>
        <w:b/>
      </w:rPr>
    </w:lvl>
    <w:lvl w:ilvl="5">
      <w:start w:val="1"/>
      <w:numFmt w:val="decimal"/>
      <w:isLgl/>
      <w:lvlText w:val="%1.%2.%3.%4.%5.%6"/>
      <w:lvlJc w:val="left"/>
      <w:pPr>
        <w:ind w:left="3195" w:hanging="1800"/>
      </w:pPr>
      <w:rPr>
        <w:rFonts w:hint="default" w:cs="Arial"/>
        <w:b/>
      </w:rPr>
    </w:lvl>
    <w:lvl w:ilvl="6">
      <w:start w:val="1"/>
      <w:numFmt w:val="decimal"/>
      <w:isLgl/>
      <w:lvlText w:val="%1.%2.%3.%4.%5.%6.%7"/>
      <w:lvlJc w:val="left"/>
      <w:pPr>
        <w:ind w:left="3402" w:hanging="1800"/>
      </w:pPr>
      <w:rPr>
        <w:rFonts w:hint="default" w:cs="Arial"/>
        <w:b/>
      </w:rPr>
    </w:lvl>
    <w:lvl w:ilvl="7">
      <w:start w:val="1"/>
      <w:numFmt w:val="decimal"/>
      <w:isLgl/>
      <w:lvlText w:val="%1.%2.%3.%4.%5.%6.%7.%8"/>
      <w:lvlJc w:val="left"/>
      <w:pPr>
        <w:ind w:left="3969" w:hanging="2160"/>
      </w:pPr>
      <w:rPr>
        <w:rFonts w:hint="default" w:cs="Arial"/>
        <w:b/>
      </w:rPr>
    </w:lvl>
    <w:lvl w:ilvl="8">
      <w:start w:val="1"/>
      <w:numFmt w:val="decimal"/>
      <w:isLgl/>
      <w:lvlText w:val="%1.%2.%3.%4.%5.%6.%7.%8.%9"/>
      <w:lvlJc w:val="left"/>
      <w:pPr>
        <w:ind w:left="4536" w:hanging="2520"/>
      </w:pPr>
      <w:rPr>
        <w:rFonts w:hint="default" w:cs="Arial"/>
        <w:b/>
      </w:rPr>
    </w:lvl>
  </w:abstractNum>
  <w:num w:numId="1" w16cid:durableId="680087676">
    <w:abstractNumId w:val="3"/>
  </w:num>
  <w:num w:numId="2" w16cid:durableId="366609778">
    <w:abstractNumId w:val="23"/>
  </w:num>
  <w:num w:numId="3" w16cid:durableId="5724669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33318395">
    <w:abstractNumId w:val="18"/>
  </w:num>
  <w:num w:numId="5" w16cid:durableId="896283879">
    <w:abstractNumId w:val="24"/>
  </w:num>
  <w:num w:numId="6" w16cid:durableId="2107772843">
    <w:abstractNumId w:val="13"/>
  </w:num>
  <w:num w:numId="7" w16cid:durableId="1059717723">
    <w:abstractNumId w:val="28"/>
  </w:num>
  <w:num w:numId="8" w16cid:durableId="1463306591">
    <w:abstractNumId w:val="9"/>
  </w:num>
  <w:num w:numId="9" w16cid:durableId="151608629">
    <w:abstractNumId w:val="40"/>
  </w:num>
  <w:num w:numId="10" w16cid:durableId="1648702431">
    <w:abstractNumId w:val="27"/>
  </w:num>
  <w:num w:numId="11" w16cid:durableId="795418243">
    <w:abstractNumId w:val="17"/>
  </w:num>
  <w:num w:numId="12" w16cid:durableId="1163160629">
    <w:abstractNumId w:val="11"/>
  </w:num>
  <w:num w:numId="13" w16cid:durableId="1749691299">
    <w:abstractNumId w:val="26"/>
  </w:num>
  <w:num w:numId="14" w16cid:durableId="1345552005">
    <w:abstractNumId w:val="21"/>
  </w:num>
  <w:num w:numId="15" w16cid:durableId="903948187">
    <w:abstractNumId w:val="35"/>
  </w:num>
  <w:num w:numId="16" w16cid:durableId="1830167461">
    <w:abstractNumId w:val="22"/>
  </w:num>
  <w:num w:numId="17" w16cid:durableId="1647734788">
    <w:abstractNumId w:val="6"/>
  </w:num>
  <w:num w:numId="18" w16cid:durableId="136651744">
    <w:abstractNumId w:val="7"/>
  </w:num>
  <w:num w:numId="19" w16cid:durableId="733239793">
    <w:abstractNumId w:val="32"/>
  </w:num>
  <w:num w:numId="20" w16cid:durableId="1918854651">
    <w:abstractNumId w:val="38"/>
  </w:num>
  <w:num w:numId="21" w16cid:durableId="9140961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3797943">
    <w:abstractNumId w:val="1"/>
  </w:num>
  <w:num w:numId="23" w16cid:durableId="35206587">
    <w:abstractNumId w:val="2"/>
  </w:num>
  <w:num w:numId="24" w16cid:durableId="30903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28589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0039592">
    <w:abstractNumId w:val="5"/>
  </w:num>
  <w:num w:numId="27" w16cid:durableId="699624808">
    <w:abstractNumId w:val="10"/>
  </w:num>
  <w:num w:numId="28" w16cid:durableId="516117299">
    <w:abstractNumId w:val="30"/>
  </w:num>
  <w:num w:numId="29" w16cid:durableId="1589121651">
    <w:abstractNumId w:val="14"/>
  </w:num>
  <w:num w:numId="30" w16cid:durableId="1985617669">
    <w:abstractNumId w:val="43"/>
  </w:num>
  <w:num w:numId="31" w16cid:durableId="1261060001">
    <w:abstractNumId w:val="44"/>
  </w:num>
  <w:num w:numId="32" w16cid:durableId="1796368173">
    <w:abstractNumId w:val="41"/>
  </w:num>
  <w:num w:numId="33" w16cid:durableId="2077125430">
    <w:abstractNumId w:val="33"/>
  </w:num>
  <w:num w:numId="34" w16cid:durableId="1755204651">
    <w:abstractNumId w:val="16"/>
  </w:num>
  <w:num w:numId="35" w16cid:durableId="682559579">
    <w:abstractNumId w:val="45"/>
  </w:num>
  <w:num w:numId="36" w16cid:durableId="824010197">
    <w:abstractNumId w:val="12"/>
  </w:num>
  <w:num w:numId="37" w16cid:durableId="15535392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13945189">
    <w:abstractNumId w:val="46"/>
  </w:num>
  <w:num w:numId="39" w16cid:durableId="292056197">
    <w:abstractNumId w:val="0"/>
  </w:num>
  <w:num w:numId="40" w16cid:durableId="1464230460">
    <w:abstractNumId w:val="42"/>
  </w:num>
  <w:num w:numId="41" w16cid:durableId="2115788576">
    <w:abstractNumId w:val="39"/>
  </w:num>
  <w:num w:numId="42" w16cid:durableId="713964003">
    <w:abstractNumId w:val="29"/>
  </w:num>
  <w:num w:numId="43" w16cid:durableId="1618218735">
    <w:abstractNumId w:val="25"/>
  </w:num>
  <w:num w:numId="44" w16cid:durableId="1056734495">
    <w:abstractNumId w:val="20"/>
  </w:num>
  <w:num w:numId="45" w16cid:durableId="13306260">
    <w:abstractNumId w:val="4"/>
  </w:num>
  <w:num w:numId="46" w16cid:durableId="1939217083">
    <w:abstractNumId w:val="15"/>
  </w:num>
  <w:num w:numId="47" w16cid:durableId="500005924">
    <w:abstractNumId w:val="19"/>
  </w:num>
  <w:num w:numId="48" w16cid:durableId="1269510888">
    <w:abstractNumId w:val="37"/>
  </w:num>
  <w:num w:numId="49" w16cid:durableId="1577594197">
    <w:abstractNumId w:val="3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9A"/>
    <w:rsid w:val="00000113"/>
    <w:rsid w:val="0000048C"/>
    <w:rsid w:val="000023E0"/>
    <w:rsid w:val="000033AE"/>
    <w:rsid w:val="00006821"/>
    <w:rsid w:val="00010BE8"/>
    <w:rsid w:val="00014FC4"/>
    <w:rsid w:val="00020ECE"/>
    <w:rsid w:val="00020FEA"/>
    <w:rsid w:val="00021C3E"/>
    <w:rsid w:val="00023BAA"/>
    <w:rsid w:val="00024CE5"/>
    <w:rsid w:val="00024DFC"/>
    <w:rsid w:val="00025711"/>
    <w:rsid w:val="00025BEC"/>
    <w:rsid w:val="00035B24"/>
    <w:rsid w:val="00036FAC"/>
    <w:rsid w:val="00041698"/>
    <w:rsid w:val="00046BF1"/>
    <w:rsid w:val="00047312"/>
    <w:rsid w:val="000473B6"/>
    <w:rsid w:val="0005070D"/>
    <w:rsid w:val="00053C41"/>
    <w:rsid w:val="000545C1"/>
    <w:rsid w:val="000548EA"/>
    <w:rsid w:val="000551C9"/>
    <w:rsid w:val="00055215"/>
    <w:rsid w:val="00055FCE"/>
    <w:rsid w:val="00056A1E"/>
    <w:rsid w:val="00057667"/>
    <w:rsid w:val="000611EE"/>
    <w:rsid w:val="00061E78"/>
    <w:rsid w:val="00063447"/>
    <w:rsid w:val="00064067"/>
    <w:rsid w:val="0007182D"/>
    <w:rsid w:val="00071963"/>
    <w:rsid w:val="000731A5"/>
    <w:rsid w:val="00073FE1"/>
    <w:rsid w:val="00075468"/>
    <w:rsid w:val="00076BBE"/>
    <w:rsid w:val="000770F8"/>
    <w:rsid w:val="00080482"/>
    <w:rsid w:val="00080C0E"/>
    <w:rsid w:val="00082FA2"/>
    <w:rsid w:val="00083728"/>
    <w:rsid w:val="000840B0"/>
    <w:rsid w:val="0008434F"/>
    <w:rsid w:val="000868BE"/>
    <w:rsid w:val="000944D2"/>
    <w:rsid w:val="00096789"/>
    <w:rsid w:val="00096D1F"/>
    <w:rsid w:val="000975F8"/>
    <w:rsid w:val="000A14A2"/>
    <w:rsid w:val="000A4472"/>
    <w:rsid w:val="000A5BE2"/>
    <w:rsid w:val="000A7ABA"/>
    <w:rsid w:val="000B30D1"/>
    <w:rsid w:val="000B485B"/>
    <w:rsid w:val="000B4D44"/>
    <w:rsid w:val="000B4E5C"/>
    <w:rsid w:val="000B6CE3"/>
    <w:rsid w:val="000C0662"/>
    <w:rsid w:val="000C1F87"/>
    <w:rsid w:val="000C2852"/>
    <w:rsid w:val="000C7A8A"/>
    <w:rsid w:val="000D14BE"/>
    <w:rsid w:val="000D1FF4"/>
    <w:rsid w:val="000D3210"/>
    <w:rsid w:val="000D425C"/>
    <w:rsid w:val="000D4C69"/>
    <w:rsid w:val="000D5B70"/>
    <w:rsid w:val="000D5CCD"/>
    <w:rsid w:val="000D693D"/>
    <w:rsid w:val="000D7282"/>
    <w:rsid w:val="000D7F71"/>
    <w:rsid w:val="000E7D11"/>
    <w:rsid w:val="000F0259"/>
    <w:rsid w:val="000F1999"/>
    <w:rsid w:val="000F317E"/>
    <w:rsid w:val="000F5008"/>
    <w:rsid w:val="000F5152"/>
    <w:rsid w:val="00102B40"/>
    <w:rsid w:val="0010371F"/>
    <w:rsid w:val="00104670"/>
    <w:rsid w:val="00104DCA"/>
    <w:rsid w:val="00112BEC"/>
    <w:rsid w:val="00112DDD"/>
    <w:rsid w:val="00113FD6"/>
    <w:rsid w:val="001150D8"/>
    <w:rsid w:val="00121EF4"/>
    <w:rsid w:val="0012545C"/>
    <w:rsid w:val="001262F5"/>
    <w:rsid w:val="001277A5"/>
    <w:rsid w:val="001401B3"/>
    <w:rsid w:val="00140AF6"/>
    <w:rsid w:val="00142087"/>
    <w:rsid w:val="00145016"/>
    <w:rsid w:val="00145ABF"/>
    <w:rsid w:val="0015073C"/>
    <w:rsid w:val="0015104C"/>
    <w:rsid w:val="00151389"/>
    <w:rsid w:val="00152D5F"/>
    <w:rsid w:val="001552DB"/>
    <w:rsid w:val="0015588C"/>
    <w:rsid w:val="00156086"/>
    <w:rsid w:val="00156B18"/>
    <w:rsid w:val="0016042B"/>
    <w:rsid w:val="00160E47"/>
    <w:rsid w:val="00162968"/>
    <w:rsid w:val="00163433"/>
    <w:rsid w:val="00165156"/>
    <w:rsid w:val="00166E89"/>
    <w:rsid w:val="001718A6"/>
    <w:rsid w:val="00172DB9"/>
    <w:rsid w:val="001739B6"/>
    <w:rsid w:val="00176989"/>
    <w:rsid w:val="00176C5E"/>
    <w:rsid w:val="00177994"/>
    <w:rsid w:val="00181B26"/>
    <w:rsid w:val="00181D53"/>
    <w:rsid w:val="001831F3"/>
    <w:rsid w:val="00183505"/>
    <w:rsid w:val="001840E0"/>
    <w:rsid w:val="00184262"/>
    <w:rsid w:val="00184A01"/>
    <w:rsid w:val="00185114"/>
    <w:rsid w:val="0018619B"/>
    <w:rsid w:val="001874F1"/>
    <w:rsid w:val="00191833"/>
    <w:rsid w:val="001933A9"/>
    <w:rsid w:val="00194278"/>
    <w:rsid w:val="00195C92"/>
    <w:rsid w:val="00195D3D"/>
    <w:rsid w:val="00196354"/>
    <w:rsid w:val="001A23C3"/>
    <w:rsid w:val="001A34F2"/>
    <w:rsid w:val="001A3F48"/>
    <w:rsid w:val="001A41A1"/>
    <w:rsid w:val="001A43A7"/>
    <w:rsid w:val="001A4CDD"/>
    <w:rsid w:val="001A616A"/>
    <w:rsid w:val="001A7A9E"/>
    <w:rsid w:val="001B25A9"/>
    <w:rsid w:val="001B4F4C"/>
    <w:rsid w:val="001B5D6C"/>
    <w:rsid w:val="001B6E61"/>
    <w:rsid w:val="001B7746"/>
    <w:rsid w:val="001C1834"/>
    <w:rsid w:val="001C2571"/>
    <w:rsid w:val="001C2B65"/>
    <w:rsid w:val="001C3EBD"/>
    <w:rsid w:val="001C7A45"/>
    <w:rsid w:val="001D4952"/>
    <w:rsid w:val="001D5B90"/>
    <w:rsid w:val="001D72BF"/>
    <w:rsid w:val="001D7516"/>
    <w:rsid w:val="001E0F0D"/>
    <w:rsid w:val="001E195C"/>
    <w:rsid w:val="001E2817"/>
    <w:rsid w:val="001E2D26"/>
    <w:rsid w:val="001E555B"/>
    <w:rsid w:val="001E68A4"/>
    <w:rsid w:val="001E6BE0"/>
    <w:rsid w:val="001E7FE6"/>
    <w:rsid w:val="001F1AB1"/>
    <w:rsid w:val="001F6681"/>
    <w:rsid w:val="001F7F90"/>
    <w:rsid w:val="00202918"/>
    <w:rsid w:val="00203457"/>
    <w:rsid w:val="002040DB"/>
    <w:rsid w:val="002053BA"/>
    <w:rsid w:val="0020753C"/>
    <w:rsid w:val="0020775E"/>
    <w:rsid w:val="00211C97"/>
    <w:rsid w:val="00212785"/>
    <w:rsid w:val="002144BB"/>
    <w:rsid w:val="00214AC1"/>
    <w:rsid w:val="00215247"/>
    <w:rsid w:val="00215CF3"/>
    <w:rsid w:val="002162CE"/>
    <w:rsid w:val="00216D93"/>
    <w:rsid w:val="00217016"/>
    <w:rsid w:val="002204DB"/>
    <w:rsid w:val="00226598"/>
    <w:rsid w:val="00227FEA"/>
    <w:rsid w:val="0023241B"/>
    <w:rsid w:val="00232493"/>
    <w:rsid w:val="00240C20"/>
    <w:rsid w:val="00241D8C"/>
    <w:rsid w:val="00241FC1"/>
    <w:rsid w:val="002439A9"/>
    <w:rsid w:val="00244D66"/>
    <w:rsid w:val="002454FD"/>
    <w:rsid w:val="0024609B"/>
    <w:rsid w:val="002464E5"/>
    <w:rsid w:val="002479F8"/>
    <w:rsid w:val="00251C3A"/>
    <w:rsid w:val="002537D2"/>
    <w:rsid w:val="00256EFD"/>
    <w:rsid w:val="002630C0"/>
    <w:rsid w:val="002633C3"/>
    <w:rsid w:val="0026428D"/>
    <w:rsid w:val="00264DDF"/>
    <w:rsid w:val="00265CC2"/>
    <w:rsid w:val="00266792"/>
    <w:rsid w:val="00266B02"/>
    <w:rsid w:val="00267EFF"/>
    <w:rsid w:val="00267FC2"/>
    <w:rsid w:val="00270A50"/>
    <w:rsid w:val="00272AFF"/>
    <w:rsid w:val="00274087"/>
    <w:rsid w:val="002748E9"/>
    <w:rsid w:val="00275167"/>
    <w:rsid w:val="00284097"/>
    <w:rsid w:val="002849AC"/>
    <w:rsid w:val="0028501E"/>
    <w:rsid w:val="00285572"/>
    <w:rsid w:val="00291569"/>
    <w:rsid w:val="00291FA3"/>
    <w:rsid w:val="00292122"/>
    <w:rsid w:val="00297586"/>
    <w:rsid w:val="002975F1"/>
    <w:rsid w:val="002A0C6F"/>
    <w:rsid w:val="002A43EB"/>
    <w:rsid w:val="002A7AD7"/>
    <w:rsid w:val="002B1859"/>
    <w:rsid w:val="002B3DCD"/>
    <w:rsid w:val="002B4EC2"/>
    <w:rsid w:val="002C0D14"/>
    <w:rsid w:val="002C1473"/>
    <w:rsid w:val="002C1DF3"/>
    <w:rsid w:val="002C2007"/>
    <w:rsid w:val="002C2980"/>
    <w:rsid w:val="002C2CD3"/>
    <w:rsid w:val="002C2D3E"/>
    <w:rsid w:val="002C4ACF"/>
    <w:rsid w:val="002C4D5E"/>
    <w:rsid w:val="002C4FFA"/>
    <w:rsid w:val="002C5580"/>
    <w:rsid w:val="002D1529"/>
    <w:rsid w:val="002D3E6A"/>
    <w:rsid w:val="002D4861"/>
    <w:rsid w:val="002D724D"/>
    <w:rsid w:val="002D7F23"/>
    <w:rsid w:val="002E2B28"/>
    <w:rsid w:val="002F3BAC"/>
    <w:rsid w:val="003109D3"/>
    <w:rsid w:val="00311AC8"/>
    <w:rsid w:val="003159C8"/>
    <w:rsid w:val="0031616A"/>
    <w:rsid w:val="003161CF"/>
    <w:rsid w:val="00316A53"/>
    <w:rsid w:val="00320855"/>
    <w:rsid w:val="00325D54"/>
    <w:rsid w:val="0033063E"/>
    <w:rsid w:val="003310D4"/>
    <w:rsid w:val="00331604"/>
    <w:rsid w:val="00331740"/>
    <w:rsid w:val="00333021"/>
    <w:rsid w:val="003333A7"/>
    <w:rsid w:val="00333468"/>
    <w:rsid w:val="003342B2"/>
    <w:rsid w:val="00335D80"/>
    <w:rsid w:val="00340469"/>
    <w:rsid w:val="003430C7"/>
    <w:rsid w:val="00343D99"/>
    <w:rsid w:val="003463DC"/>
    <w:rsid w:val="00347215"/>
    <w:rsid w:val="00350295"/>
    <w:rsid w:val="003504AD"/>
    <w:rsid w:val="003515DE"/>
    <w:rsid w:val="0035205C"/>
    <w:rsid w:val="00352316"/>
    <w:rsid w:val="003539E4"/>
    <w:rsid w:val="00360436"/>
    <w:rsid w:val="00361F02"/>
    <w:rsid w:val="0036348B"/>
    <w:rsid w:val="003643A9"/>
    <w:rsid w:val="0036537F"/>
    <w:rsid w:val="00375189"/>
    <w:rsid w:val="00377408"/>
    <w:rsid w:val="00377985"/>
    <w:rsid w:val="003847C9"/>
    <w:rsid w:val="00384973"/>
    <w:rsid w:val="003904C0"/>
    <w:rsid w:val="00393A34"/>
    <w:rsid w:val="00393E83"/>
    <w:rsid w:val="00395B7F"/>
    <w:rsid w:val="00395F0B"/>
    <w:rsid w:val="003A16A6"/>
    <w:rsid w:val="003A27D5"/>
    <w:rsid w:val="003A2D41"/>
    <w:rsid w:val="003A3FBB"/>
    <w:rsid w:val="003A4BCA"/>
    <w:rsid w:val="003A70DB"/>
    <w:rsid w:val="003A7B1B"/>
    <w:rsid w:val="003A7E48"/>
    <w:rsid w:val="003B2B95"/>
    <w:rsid w:val="003B4166"/>
    <w:rsid w:val="003B6E27"/>
    <w:rsid w:val="003B7128"/>
    <w:rsid w:val="003C1DAF"/>
    <w:rsid w:val="003C3EBC"/>
    <w:rsid w:val="003C62F1"/>
    <w:rsid w:val="003D1600"/>
    <w:rsid w:val="003D4496"/>
    <w:rsid w:val="003D6C9F"/>
    <w:rsid w:val="003D74DB"/>
    <w:rsid w:val="003E08C8"/>
    <w:rsid w:val="003E0ADC"/>
    <w:rsid w:val="003E17FE"/>
    <w:rsid w:val="003E3231"/>
    <w:rsid w:val="003E4D5F"/>
    <w:rsid w:val="003E75DB"/>
    <w:rsid w:val="003E7BBC"/>
    <w:rsid w:val="003F10A1"/>
    <w:rsid w:val="003F1754"/>
    <w:rsid w:val="003F21B8"/>
    <w:rsid w:val="003F44A8"/>
    <w:rsid w:val="00401718"/>
    <w:rsid w:val="0040292D"/>
    <w:rsid w:val="00403E70"/>
    <w:rsid w:val="004065F5"/>
    <w:rsid w:val="00407503"/>
    <w:rsid w:val="00407887"/>
    <w:rsid w:val="00407E3B"/>
    <w:rsid w:val="004128FF"/>
    <w:rsid w:val="004135E8"/>
    <w:rsid w:val="00415863"/>
    <w:rsid w:val="00417854"/>
    <w:rsid w:val="0041796E"/>
    <w:rsid w:val="00422BCE"/>
    <w:rsid w:val="004243CA"/>
    <w:rsid w:val="00424D75"/>
    <w:rsid w:val="004307E5"/>
    <w:rsid w:val="004312C2"/>
    <w:rsid w:val="00431843"/>
    <w:rsid w:val="00432A19"/>
    <w:rsid w:val="00437A34"/>
    <w:rsid w:val="00441AC5"/>
    <w:rsid w:val="0044384B"/>
    <w:rsid w:val="00450130"/>
    <w:rsid w:val="00452093"/>
    <w:rsid w:val="00455E51"/>
    <w:rsid w:val="00463D1A"/>
    <w:rsid w:val="00463DE5"/>
    <w:rsid w:val="00466C0F"/>
    <w:rsid w:val="00466FFE"/>
    <w:rsid w:val="00470127"/>
    <w:rsid w:val="004712D9"/>
    <w:rsid w:val="004738C9"/>
    <w:rsid w:val="00473DD2"/>
    <w:rsid w:val="004741CF"/>
    <w:rsid w:val="004747DD"/>
    <w:rsid w:val="00482DDA"/>
    <w:rsid w:val="00485CA2"/>
    <w:rsid w:val="00486874"/>
    <w:rsid w:val="004874C1"/>
    <w:rsid w:val="0049161E"/>
    <w:rsid w:val="0049520C"/>
    <w:rsid w:val="004A1A00"/>
    <w:rsid w:val="004A3AA6"/>
    <w:rsid w:val="004A4C3B"/>
    <w:rsid w:val="004B0E5F"/>
    <w:rsid w:val="004B1F35"/>
    <w:rsid w:val="004B3CEA"/>
    <w:rsid w:val="004C0395"/>
    <w:rsid w:val="004C4B4F"/>
    <w:rsid w:val="004C69A9"/>
    <w:rsid w:val="004C7726"/>
    <w:rsid w:val="004C7808"/>
    <w:rsid w:val="004D09E3"/>
    <w:rsid w:val="004D10C5"/>
    <w:rsid w:val="004D258F"/>
    <w:rsid w:val="004D322F"/>
    <w:rsid w:val="004D5B3B"/>
    <w:rsid w:val="004D5BF8"/>
    <w:rsid w:val="004E0B8D"/>
    <w:rsid w:val="004E38BE"/>
    <w:rsid w:val="004E5F5C"/>
    <w:rsid w:val="004E6C4A"/>
    <w:rsid w:val="004F049C"/>
    <w:rsid w:val="004F5A61"/>
    <w:rsid w:val="004F6256"/>
    <w:rsid w:val="005008C0"/>
    <w:rsid w:val="0050522B"/>
    <w:rsid w:val="00505E8F"/>
    <w:rsid w:val="00506125"/>
    <w:rsid w:val="005064CD"/>
    <w:rsid w:val="00513DD0"/>
    <w:rsid w:val="00514ED3"/>
    <w:rsid w:val="005160AA"/>
    <w:rsid w:val="00516220"/>
    <w:rsid w:val="00516F5A"/>
    <w:rsid w:val="00517C70"/>
    <w:rsid w:val="005202F7"/>
    <w:rsid w:val="005206CF"/>
    <w:rsid w:val="00521E8D"/>
    <w:rsid w:val="00523654"/>
    <w:rsid w:val="00525F8F"/>
    <w:rsid w:val="00526587"/>
    <w:rsid w:val="005273C5"/>
    <w:rsid w:val="00527BB1"/>
    <w:rsid w:val="0053070B"/>
    <w:rsid w:val="00531EE2"/>
    <w:rsid w:val="005403DD"/>
    <w:rsid w:val="00541CAC"/>
    <w:rsid w:val="0054602B"/>
    <w:rsid w:val="00546229"/>
    <w:rsid w:val="00550D39"/>
    <w:rsid w:val="005523B4"/>
    <w:rsid w:val="00554DD1"/>
    <w:rsid w:val="005553E3"/>
    <w:rsid w:val="00556A3E"/>
    <w:rsid w:val="005630B2"/>
    <w:rsid w:val="0056313A"/>
    <w:rsid w:val="00563693"/>
    <w:rsid w:val="005637B6"/>
    <w:rsid w:val="00563E90"/>
    <w:rsid w:val="00564DE1"/>
    <w:rsid w:val="00565628"/>
    <w:rsid w:val="00567720"/>
    <w:rsid w:val="0057435D"/>
    <w:rsid w:val="00575B52"/>
    <w:rsid w:val="00580CA9"/>
    <w:rsid w:val="005814B1"/>
    <w:rsid w:val="00592ABD"/>
    <w:rsid w:val="00593487"/>
    <w:rsid w:val="00593612"/>
    <w:rsid w:val="00594016"/>
    <w:rsid w:val="00594168"/>
    <w:rsid w:val="005A0EDF"/>
    <w:rsid w:val="005A5F8E"/>
    <w:rsid w:val="005A6A75"/>
    <w:rsid w:val="005B12C6"/>
    <w:rsid w:val="005B2522"/>
    <w:rsid w:val="005B331C"/>
    <w:rsid w:val="005B4E3C"/>
    <w:rsid w:val="005B70B3"/>
    <w:rsid w:val="005B71D9"/>
    <w:rsid w:val="005B7C5B"/>
    <w:rsid w:val="005C01EF"/>
    <w:rsid w:val="005C3880"/>
    <w:rsid w:val="005C53AA"/>
    <w:rsid w:val="005D2281"/>
    <w:rsid w:val="005D24E1"/>
    <w:rsid w:val="005D5732"/>
    <w:rsid w:val="005D5DDB"/>
    <w:rsid w:val="005D77A4"/>
    <w:rsid w:val="005D7893"/>
    <w:rsid w:val="005E0110"/>
    <w:rsid w:val="005E015F"/>
    <w:rsid w:val="005E05C0"/>
    <w:rsid w:val="005E2D39"/>
    <w:rsid w:val="005E3824"/>
    <w:rsid w:val="005E496F"/>
    <w:rsid w:val="005E772D"/>
    <w:rsid w:val="005F02B1"/>
    <w:rsid w:val="006047B1"/>
    <w:rsid w:val="006066DB"/>
    <w:rsid w:val="006110D6"/>
    <w:rsid w:val="00612C3F"/>
    <w:rsid w:val="006157A5"/>
    <w:rsid w:val="00622F21"/>
    <w:rsid w:val="006312EB"/>
    <w:rsid w:val="00632B1D"/>
    <w:rsid w:val="00633767"/>
    <w:rsid w:val="00633CAE"/>
    <w:rsid w:val="006341C4"/>
    <w:rsid w:val="00634E76"/>
    <w:rsid w:val="0064197B"/>
    <w:rsid w:val="0064264B"/>
    <w:rsid w:val="00651360"/>
    <w:rsid w:val="006516BC"/>
    <w:rsid w:val="00652E57"/>
    <w:rsid w:val="0065359E"/>
    <w:rsid w:val="00654963"/>
    <w:rsid w:val="00661986"/>
    <w:rsid w:val="00662235"/>
    <w:rsid w:val="00662DA1"/>
    <w:rsid w:val="006637B3"/>
    <w:rsid w:val="00666023"/>
    <w:rsid w:val="006662C7"/>
    <w:rsid w:val="00666E98"/>
    <w:rsid w:val="006712D6"/>
    <w:rsid w:val="00675129"/>
    <w:rsid w:val="00680267"/>
    <w:rsid w:val="00690F87"/>
    <w:rsid w:val="00693756"/>
    <w:rsid w:val="006950EF"/>
    <w:rsid w:val="006956CA"/>
    <w:rsid w:val="0069784E"/>
    <w:rsid w:val="006A0247"/>
    <w:rsid w:val="006A08EA"/>
    <w:rsid w:val="006A0DC4"/>
    <w:rsid w:val="006A0F96"/>
    <w:rsid w:val="006A25CF"/>
    <w:rsid w:val="006A4F3B"/>
    <w:rsid w:val="006B062B"/>
    <w:rsid w:val="006B1517"/>
    <w:rsid w:val="006B1CA3"/>
    <w:rsid w:val="006B7A4A"/>
    <w:rsid w:val="006C0533"/>
    <w:rsid w:val="006C0B3E"/>
    <w:rsid w:val="006C609E"/>
    <w:rsid w:val="006C72D0"/>
    <w:rsid w:val="006D1DDC"/>
    <w:rsid w:val="006D22F7"/>
    <w:rsid w:val="006D48C5"/>
    <w:rsid w:val="006D6516"/>
    <w:rsid w:val="006E0C8F"/>
    <w:rsid w:val="006E1163"/>
    <w:rsid w:val="006E1DF9"/>
    <w:rsid w:val="006E76F9"/>
    <w:rsid w:val="006F21A6"/>
    <w:rsid w:val="006F5487"/>
    <w:rsid w:val="006F6E8F"/>
    <w:rsid w:val="006F7DFC"/>
    <w:rsid w:val="007039ED"/>
    <w:rsid w:val="00705669"/>
    <w:rsid w:val="00706EB1"/>
    <w:rsid w:val="00713755"/>
    <w:rsid w:val="007158E1"/>
    <w:rsid w:val="00717EC7"/>
    <w:rsid w:val="0072036F"/>
    <w:rsid w:val="007208AC"/>
    <w:rsid w:val="00721C90"/>
    <w:rsid w:val="00723702"/>
    <w:rsid w:val="00723800"/>
    <w:rsid w:val="00731FC5"/>
    <w:rsid w:val="007330DF"/>
    <w:rsid w:val="00736515"/>
    <w:rsid w:val="00737CB7"/>
    <w:rsid w:val="00740B4F"/>
    <w:rsid w:val="007427AA"/>
    <w:rsid w:val="0074672A"/>
    <w:rsid w:val="007468CF"/>
    <w:rsid w:val="007468EE"/>
    <w:rsid w:val="0074764B"/>
    <w:rsid w:val="007511EB"/>
    <w:rsid w:val="00751846"/>
    <w:rsid w:val="007544B3"/>
    <w:rsid w:val="0076095B"/>
    <w:rsid w:val="0076403F"/>
    <w:rsid w:val="00767364"/>
    <w:rsid w:val="007677DB"/>
    <w:rsid w:val="007709D9"/>
    <w:rsid w:val="00773A9F"/>
    <w:rsid w:val="00776568"/>
    <w:rsid w:val="00776CFA"/>
    <w:rsid w:val="0078095E"/>
    <w:rsid w:val="00780A08"/>
    <w:rsid w:val="007818DF"/>
    <w:rsid w:val="00785587"/>
    <w:rsid w:val="007865B6"/>
    <w:rsid w:val="00786B93"/>
    <w:rsid w:val="007901BF"/>
    <w:rsid w:val="00790222"/>
    <w:rsid w:val="007A06F7"/>
    <w:rsid w:val="007A1334"/>
    <w:rsid w:val="007A255C"/>
    <w:rsid w:val="007A4084"/>
    <w:rsid w:val="007B1942"/>
    <w:rsid w:val="007B383B"/>
    <w:rsid w:val="007B4A25"/>
    <w:rsid w:val="007B542D"/>
    <w:rsid w:val="007B68F4"/>
    <w:rsid w:val="007B6CE3"/>
    <w:rsid w:val="007C56C2"/>
    <w:rsid w:val="007C5BBA"/>
    <w:rsid w:val="007C6463"/>
    <w:rsid w:val="007D2156"/>
    <w:rsid w:val="007D6990"/>
    <w:rsid w:val="007D7148"/>
    <w:rsid w:val="007D71E6"/>
    <w:rsid w:val="007E4C0E"/>
    <w:rsid w:val="007E619F"/>
    <w:rsid w:val="007F0127"/>
    <w:rsid w:val="007F059D"/>
    <w:rsid w:val="0080125B"/>
    <w:rsid w:val="008012CA"/>
    <w:rsid w:val="00801D29"/>
    <w:rsid w:val="00804E6E"/>
    <w:rsid w:val="00804F41"/>
    <w:rsid w:val="00807FEC"/>
    <w:rsid w:val="00813711"/>
    <w:rsid w:val="008173D5"/>
    <w:rsid w:val="008206A5"/>
    <w:rsid w:val="00821887"/>
    <w:rsid w:val="00822075"/>
    <w:rsid w:val="00823816"/>
    <w:rsid w:val="00824B32"/>
    <w:rsid w:val="00831A3D"/>
    <w:rsid w:val="00836FE1"/>
    <w:rsid w:val="00841738"/>
    <w:rsid w:val="00851E1F"/>
    <w:rsid w:val="0085209B"/>
    <w:rsid w:val="0085216B"/>
    <w:rsid w:val="008523BF"/>
    <w:rsid w:val="008526AC"/>
    <w:rsid w:val="008527A4"/>
    <w:rsid w:val="00854A0B"/>
    <w:rsid w:val="00856279"/>
    <w:rsid w:val="00860D21"/>
    <w:rsid w:val="00861517"/>
    <w:rsid w:val="00861539"/>
    <w:rsid w:val="00864744"/>
    <w:rsid w:val="0087161E"/>
    <w:rsid w:val="0087273E"/>
    <w:rsid w:val="008751BB"/>
    <w:rsid w:val="00875919"/>
    <w:rsid w:val="00876426"/>
    <w:rsid w:val="008773D8"/>
    <w:rsid w:val="00886BF2"/>
    <w:rsid w:val="008921BE"/>
    <w:rsid w:val="00892874"/>
    <w:rsid w:val="00896559"/>
    <w:rsid w:val="008A28B7"/>
    <w:rsid w:val="008A2DD9"/>
    <w:rsid w:val="008A5842"/>
    <w:rsid w:val="008B565E"/>
    <w:rsid w:val="008B5DDC"/>
    <w:rsid w:val="008C3F32"/>
    <w:rsid w:val="008C573D"/>
    <w:rsid w:val="008C65CF"/>
    <w:rsid w:val="008D1949"/>
    <w:rsid w:val="008D2CCF"/>
    <w:rsid w:val="008D2E20"/>
    <w:rsid w:val="008D484F"/>
    <w:rsid w:val="008E3FAC"/>
    <w:rsid w:val="008E4710"/>
    <w:rsid w:val="008E4A0E"/>
    <w:rsid w:val="008E6AFB"/>
    <w:rsid w:val="008F03AE"/>
    <w:rsid w:val="008F1A44"/>
    <w:rsid w:val="008F22CE"/>
    <w:rsid w:val="008F72E3"/>
    <w:rsid w:val="0090224C"/>
    <w:rsid w:val="00905FF9"/>
    <w:rsid w:val="009069A8"/>
    <w:rsid w:val="0091017C"/>
    <w:rsid w:val="009151DD"/>
    <w:rsid w:val="00916637"/>
    <w:rsid w:val="00917945"/>
    <w:rsid w:val="00921986"/>
    <w:rsid w:val="00924089"/>
    <w:rsid w:val="0092541A"/>
    <w:rsid w:val="00925671"/>
    <w:rsid w:val="009262B1"/>
    <w:rsid w:val="00927447"/>
    <w:rsid w:val="009278C5"/>
    <w:rsid w:val="00930422"/>
    <w:rsid w:val="009333CA"/>
    <w:rsid w:val="0093350A"/>
    <w:rsid w:val="00936C49"/>
    <w:rsid w:val="00937815"/>
    <w:rsid w:val="00937A89"/>
    <w:rsid w:val="00940F5C"/>
    <w:rsid w:val="00943C13"/>
    <w:rsid w:val="00943E15"/>
    <w:rsid w:val="009444E7"/>
    <w:rsid w:val="00945D52"/>
    <w:rsid w:val="0094639B"/>
    <w:rsid w:val="009475E9"/>
    <w:rsid w:val="00951018"/>
    <w:rsid w:val="009533EF"/>
    <w:rsid w:val="0095601F"/>
    <w:rsid w:val="00957BE7"/>
    <w:rsid w:val="00957D9A"/>
    <w:rsid w:val="00962F5D"/>
    <w:rsid w:val="0097182E"/>
    <w:rsid w:val="00972C5E"/>
    <w:rsid w:val="00973ACC"/>
    <w:rsid w:val="00975B65"/>
    <w:rsid w:val="00977564"/>
    <w:rsid w:val="00980155"/>
    <w:rsid w:val="00981161"/>
    <w:rsid w:val="00981A57"/>
    <w:rsid w:val="00982052"/>
    <w:rsid w:val="00982729"/>
    <w:rsid w:val="009845B4"/>
    <w:rsid w:val="00984B16"/>
    <w:rsid w:val="00987ACD"/>
    <w:rsid w:val="009933C7"/>
    <w:rsid w:val="00993A27"/>
    <w:rsid w:val="00994DC1"/>
    <w:rsid w:val="009955D1"/>
    <w:rsid w:val="00997F94"/>
    <w:rsid w:val="009A7600"/>
    <w:rsid w:val="009B084B"/>
    <w:rsid w:val="009B3061"/>
    <w:rsid w:val="009B3D78"/>
    <w:rsid w:val="009B45C8"/>
    <w:rsid w:val="009B6FAB"/>
    <w:rsid w:val="009C15A2"/>
    <w:rsid w:val="009C3E43"/>
    <w:rsid w:val="009C4773"/>
    <w:rsid w:val="009C4BD8"/>
    <w:rsid w:val="009C4F0D"/>
    <w:rsid w:val="009C736B"/>
    <w:rsid w:val="009C76BE"/>
    <w:rsid w:val="009C7F3B"/>
    <w:rsid w:val="009D1579"/>
    <w:rsid w:val="009D21B7"/>
    <w:rsid w:val="009D456F"/>
    <w:rsid w:val="009D6294"/>
    <w:rsid w:val="009D647C"/>
    <w:rsid w:val="009D73D7"/>
    <w:rsid w:val="009D74E5"/>
    <w:rsid w:val="009D7C68"/>
    <w:rsid w:val="009D7FF5"/>
    <w:rsid w:val="009E01C0"/>
    <w:rsid w:val="009E0A9A"/>
    <w:rsid w:val="009E505B"/>
    <w:rsid w:val="009E669A"/>
    <w:rsid w:val="009E6A47"/>
    <w:rsid w:val="009F420E"/>
    <w:rsid w:val="009F5680"/>
    <w:rsid w:val="009F5D2D"/>
    <w:rsid w:val="009F6A52"/>
    <w:rsid w:val="009F74E6"/>
    <w:rsid w:val="00A032F0"/>
    <w:rsid w:val="00A03B78"/>
    <w:rsid w:val="00A06CF8"/>
    <w:rsid w:val="00A07621"/>
    <w:rsid w:val="00A105C7"/>
    <w:rsid w:val="00A110EB"/>
    <w:rsid w:val="00A11E24"/>
    <w:rsid w:val="00A129C3"/>
    <w:rsid w:val="00A12CE0"/>
    <w:rsid w:val="00A12EDC"/>
    <w:rsid w:val="00A16AA6"/>
    <w:rsid w:val="00A2066E"/>
    <w:rsid w:val="00A20E73"/>
    <w:rsid w:val="00A21AD7"/>
    <w:rsid w:val="00A27C99"/>
    <w:rsid w:val="00A32045"/>
    <w:rsid w:val="00A339E7"/>
    <w:rsid w:val="00A35814"/>
    <w:rsid w:val="00A35B39"/>
    <w:rsid w:val="00A3678D"/>
    <w:rsid w:val="00A41AF3"/>
    <w:rsid w:val="00A43456"/>
    <w:rsid w:val="00A452D3"/>
    <w:rsid w:val="00A4614A"/>
    <w:rsid w:val="00A464DA"/>
    <w:rsid w:val="00A47ADF"/>
    <w:rsid w:val="00A49E9A"/>
    <w:rsid w:val="00A54478"/>
    <w:rsid w:val="00A54B5F"/>
    <w:rsid w:val="00A601E3"/>
    <w:rsid w:val="00A63D36"/>
    <w:rsid w:val="00A6484F"/>
    <w:rsid w:val="00A70480"/>
    <w:rsid w:val="00A72DE4"/>
    <w:rsid w:val="00A732CA"/>
    <w:rsid w:val="00A742DC"/>
    <w:rsid w:val="00A74EA0"/>
    <w:rsid w:val="00A77A18"/>
    <w:rsid w:val="00A85EAE"/>
    <w:rsid w:val="00A90370"/>
    <w:rsid w:val="00A91FF8"/>
    <w:rsid w:val="00A920B3"/>
    <w:rsid w:val="00A92D3D"/>
    <w:rsid w:val="00A94E0C"/>
    <w:rsid w:val="00A94FA0"/>
    <w:rsid w:val="00AA14F8"/>
    <w:rsid w:val="00AA265C"/>
    <w:rsid w:val="00AA2933"/>
    <w:rsid w:val="00AB080C"/>
    <w:rsid w:val="00AB0B6F"/>
    <w:rsid w:val="00AB261D"/>
    <w:rsid w:val="00AB3956"/>
    <w:rsid w:val="00AB74E4"/>
    <w:rsid w:val="00AC21FD"/>
    <w:rsid w:val="00AC3328"/>
    <w:rsid w:val="00AC3794"/>
    <w:rsid w:val="00AC4C30"/>
    <w:rsid w:val="00AC783F"/>
    <w:rsid w:val="00AD05DE"/>
    <w:rsid w:val="00AD2E92"/>
    <w:rsid w:val="00AD41F1"/>
    <w:rsid w:val="00AD484D"/>
    <w:rsid w:val="00AE03C3"/>
    <w:rsid w:val="00AE1A0D"/>
    <w:rsid w:val="00AE2E2B"/>
    <w:rsid w:val="00AE47F7"/>
    <w:rsid w:val="00AE4C4F"/>
    <w:rsid w:val="00AF197B"/>
    <w:rsid w:val="00AF4A5F"/>
    <w:rsid w:val="00B021B7"/>
    <w:rsid w:val="00B02C22"/>
    <w:rsid w:val="00B03F78"/>
    <w:rsid w:val="00B0603E"/>
    <w:rsid w:val="00B06D5F"/>
    <w:rsid w:val="00B06EE6"/>
    <w:rsid w:val="00B0708C"/>
    <w:rsid w:val="00B07242"/>
    <w:rsid w:val="00B11690"/>
    <w:rsid w:val="00B11A0E"/>
    <w:rsid w:val="00B14EEA"/>
    <w:rsid w:val="00B157E6"/>
    <w:rsid w:val="00B23E32"/>
    <w:rsid w:val="00B252ED"/>
    <w:rsid w:val="00B25E5D"/>
    <w:rsid w:val="00B2766A"/>
    <w:rsid w:val="00B2780B"/>
    <w:rsid w:val="00B30418"/>
    <w:rsid w:val="00B30534"/>
    <w:rsid w:val="00B35692"/>
    <w:rsid w:val="00B40D17"/>
    <w:rsid w:val="00B41165"/>
    <w:rsid w:val="00B446B9"/>
    <w:rsid w:val="00B45902"/>
    <w:rsid w:val="00B461D7"/>
    <w:rsid w:val="00B462F5"/>
    <w:rsid w:val="00B47236"/>
    <w:rsid w:val="00B47FD1"/>
    <w:rsid w:val="00B538C0"/>
    <w:rsid w:val="00B54E1A"/>
    <w:rsid w:val="00B56573"/>
    <w:rsid w:val="00B56C49"/>
    <w:rsid w:val="00B576B6"/>
    <w:rsid w:val="00B61DF0"/>
    <w:rsid w:val="00B63460"/>
    <w:rsid w:val="00B64E4F"/>
    <w:rsid w:val="00B652D4"/>
    <w:rsid w:val="00B65778"/>
    <w:rsid w:val="00B6655F"/>
    <w:rsid w:val="00B73B9E"/>
    <w:rsid w:val="00B73F24"/>
    <w:rsid w:val="00B74559"/>
    <w:rsid w:val="00B74A02"/>
    <w:rsid w:val="00B74A38"/>
    <w:rsid w:val="00B760BF"/>
    <w:rsid w:val="00B76516"/>
    <w:rsid w:val="00B77450"/>
    <w:rsid w:val="00B81157"/>
    <w:rsid w:val="00B82807"/>
    <w:rsid w:val="00B90FC3"/>
    <w:rsid w:val="00B9119A"/>
    <w:rsid w:val="00B92303"/>
    <w:rsid w:val="00BA076E"/>
    <w:rsid w:val="00BA0CCD"/>
    <w:rsid w:val="00BA241C"/>
    <w:rsid w:val="00BA577C"/>
    <w:rsid w:val="00BA7233"/>
    <w:rsid w:val="00BB3D9D"/>
    <w:rsid w:val="00BB4521"/>
    <w:rsid w:val="00BB65C8"/>
    <w:rsid w:val="00BB7A56"/>
    <w:rsid w:val="00BC1A53"/>
    <w:rsid w:val="00BC5C74"/>
    <w:rsid w:val="00BC6F1E"/>
    <w:rsid w:val="00BD07DC"/>
    <w:rsid w:val="00BD176A"/>
    <w:rsid w:val="00BD1D4D"/>
    <w:rsid w:val="00BD45A7"/>
    <w:rsid w:val="00BD4F54"/>
    <w:rsid w:val="00BD532D"/>
    <w:rsid w:val="00BD70EA"/>
    <w:rsid w:val="00BD741F"/>
    <w:rsid w:val="00BE0553"/>
    <w:rsid w:val="00BE0603"/>
    <w:rsid w:val="00BE1029"/>
    <w:rsid w:val="00BE42B1"/>
    <w:rsid w:val="00BE6219"/>
    <w:rsid w:val="00BF1C95"/>
    <w:rsid w:val="00BF55C7"/>
    <w:rsid w:val="00BF57B9"/>
    <w:rsid w:val="00BF60F4"/>
    <w:rsid w:val="00BF6D94"/>
    <w:rsid w:val="00BF7834"/>
    <w:rsid w:val="00C01FDD"/>
    <w:rsid w:val="00C04C0D"/>
    <w:rsid w:val="00C1447A"/>
    <w:rsid w:val="00C1704C"/>
    <w:rsid w:val="00C175BD"/>
    <w:rsid w:val="00C21596"/>
    <w:rsid w:val="00C21D90"/>
    <w:rsid w:val="00C24512"/>
    <w:rsid w:val="00C25257"/>
    <w:rsid w:val="00C25410"/>
    <w:rsid w:val="00C26DD0"/>
    <w:rsid w:val="00C307B5"/>
    <w:rsid w:val="00C33A99"/>
    <w:rsid w:val="00C347BA"/>
    <w:rsid w:val="00C40891"/>
    <w:rsid w:val="00C41502"/>
    <w:rsid w:val="00C44169"/>
    <w:rsid w:val="00C5179E"/>
    <w:rsid w:val="00C52989"/>
    <w:rsid w:val="00C53FE5"/>
    <w:rsid w:val="00C551DF"/>
    <w:rsid w:val="00C555EF"/>
    <w:rsid w:val="00C56F5B"/>
    <w:rsid w:val="00C57D89"/>
    <w:rsid w:val="00C57FED"/>
    <w:rsid w:val="00C61283"/>
    <w:rsid w:val="00C63163"/>
    <w:rsid w:val="00C63A3C"/>
    <w:rsid w:val="00C64424"/>
    <w:rsid w:val="00C72039"/>
    <w:rsid w:val="00C72857"/>
    <w:rsid w:val="00C729EF"/>
    <w:rsid w:val="00C74A38"/>
    <w:rsid w:val="00C76081"/>
    <w:rsid w:val="00C76428"/>
    <w:rsid w:val="00C77B84"/>
    <w:rsid w:val="00C840B3"/>
    <w:rsid w:val="00C85C58"/>
    <w:rsid w:val="00C8624D"/>
    <w:rsid w:val="00C865CF"/>
    <w:rsid w:val="00C8685D"/>
    <w:rsid w:val="00C86FD4"/>
    <w:rsid w:val="00C87A1B"/>
    <w:rsid w:val="00C926B0"/>
    <w:rsid w:val="00C96553"/>
    <w:rsid w:val="00C96A0E"/>
    <w:rsid w:val="00CA03DA"/>
    <w:rsid w:val="00CA2A38"/>
    <w:rsid w:val="00CA4A60"/>
    <w:rsid w:val="00CA6CC4"/>
    <w:rsid w:val="00CA6E6B"/>
    <w:rsid w:val="00CA7EFA"/>
    <w:rsid w:val="00CB010B"/>
    <w:rsid w:val="00CB0BAD"/>
    <w:rsid w:val="00CB1B5A"/>
    <w:rsid w:val="00CB273B"/>
    <w:rsid w:val="00CB4F1A"/>
    <w:rsid w:val="00CC25EF"/>
    <w:rsid w:val="00CC48B1"/>
    <w:rsid w:val="00CC6AFB"/>
    <w:rsid w:val="00CC6B82"/>
    <w:rsid w:val="00CC7CFF"/>
    <w:rsid w:val="00CD044B"/>
    <w:rsid w:val="00CD06AE"/>
    <w:rsid w:val="00CD1BCB"/>
    <w:rsid w:val="00CD35B1"/>
    <w:rsid w:val="00CD38EA"/>
    <w:rsid w:val="00CD59BF"/>
    <w:rsid w:val="00CD5AC4"/>
    <w:rsid w:val="00CD692C"/>
    <w:rsid w:val="00CD6D4E"/>
    <w:rsid w:val="00CF5AD1"/>
    <w:rsid w:val="00D0578B"/>
    <w:rsid w:val="00D05C24"/>
    <w:rsid w:val="00D0615E"/>
    <w:rsid w:val="00D07F3E"/>
    <w:rsid w:val="00D11A43"/>
    <w:rsid w:val="00D127F7"/>
    <w:rsid w:val="00D24713"/>
    <w:rsid w:val="00D26430"/>
    <w:rsid w:val="00D30FCC"/>
    <w:rsid w:val="00D31054"/>
    <w:rsid w:val="00D31FA8"/>
    <w:rsid w:val="00D33289"/>
    <w:rsid w:val="00D335AD"/>
    <w:rsid w:val="00D34E02"/>
    <w:rsid w:val="00D358BF"/>
    <w:rsid w:val="00D35F63"/>
    <w:rsid w:val="00D3635C"/>
    <w:rsid w:val="00D4162A"/>
    <w:rsid w:val="00D4546C"/>
    <w:rsid w:val="00D459AA"/>
    <w:rsid w:val="00D5332D"/>
    <w:rsid w:val="00D54353"/>
    <w:rsid w:val="00D55596"/>
    <w:rsid w:val="00D57873"/>
    <w:rsid w:val="00D62345"/>
    <w:rsid w:val="00D62667"/>
    <w:rsid w:val="00D643FC"/>
    <w:rsid w:val="00D66372"/>
    <w:rsid w:val="00D71E97"/>
    <w:rsid w:val="00D76712"/>
    <w:rsid w:val="00D77240"/>
    <w:rsid w:val="00D8486E"/>
    <w:rsid w:val="00D84FCF"/>
    <w:rsid w:val="00D85025"/>
    <w:rsid w:val="00D85481"/>
    <w:rsid w:val="00D92752"/>
    <w:rsid w:val="00D94232"/>
    <w:rsid w:val="00DA04C7"/>
    <w:rsid w:val="00DA18B0"/>
    <w:rsid w:val="00DA2AAB"/>
    <w:rsid w:val="00DA4273"/>
    <w:rsid w:val="00DA595D"/>
    <w:rsid w:val="00DA772F"/>
    <w:rsid w:val="00DB073F"/>
    <w:rsid w:val="00DB27A2"/>
    <w:rsid w:val="00DB354A"/>
    <w:rsid w:val="00DB3DFF"/>
    <w:rsid w:val="00DB414A"/>
    <w:rsid w:val="00DB4958"/>
    <w:rsid w:val="00DC1F73"/>
    <w:rsid w:val="00DC4C34"/>
    <w:rsid w:val="00DC6864"/>
    <w:rsid w:val="00DD1E74"/>
    <w:rsid w:val="00DD1F55"/>
    <w:rsid w:val="00DD40E2"/>
    <w:rsid w:val="00DD67FD"/>
    <w:rsid w:val="00DE00B4"/>
    <w:rsid w:val="00DE0F67"/>
    <w:rsid w:val="00DE2A1E"/>
    <w:rsid w:val="00DE33DA"/>
    <w:rsid w:val="00DE7679"/>
    <w:rsid w:val="00DF2A9B"/>
    <w:rsid w:val="00DF43CE"/>
    <w:rsid w:val="00DF4AC5"/>
    <w:rsid w:val="00E00104"/>
    <w:rsid w:val="00E015DF"/>
    <w:rsid w:val="00E017A3"/>
    <w:rsid w:val="00E111BA"/>
    <w:rsid w:val="00E1313A"/>
    <w:rsid w:val="00E132BD"/>
    <w:rsid w:val="00E134B5"/>
    <w:rsid w:val="00E14801"/>
    <w:rsid w:val="00E15CD2"/>
    <w:rsid w:val="00E16E8A"/>
    <w:rsid w:val="00E20856"/>
    <w:rsid w:val="00E23B61"/>
    <w:rsid w:val="00E24918"/>
    <w:rsid w:val="00E2716E"/>
    <w:rsid w:val="00E336A0"/>
    <w:rsid w:val="00E349E6"/>
    <w:rsid w:val="00E34F69"/>
    <w:rsid w:val="00E35368"/>
    <w:rsid w:val="00E36571"/>
    <w:rsid w:val="00E36E8C"/>
    <w:rsid w:val="00E37CF6"/>
    <w:rsid w:val="00E40B21"/>
    <w:rsid w:val="00E43CCB"/>
    <w:rsid w:val="00E4411A"/>
    <w:rsid w:val="00E45369"/>
    <w:rsid w:val="00E46576"/>
    <w:rsid w:val="00E46809"/>
    <w:rsid w:val="00E5111C"/>
    <w:rsid w:val="00E51C72"/>
    <w:rsid w:val="00E5405B"/>
    <w:rsid w:val="00E54ABD"/>
    <w:rsid w:val="00E56091"/>
    <w:rsid w:val="00E57E8A"/>
    <w:rsid w:val="00E62DB6"/>
    <w:rsid w:val="00E6337D"/>
    <w:rsid w:val="00E6510F"/>
    <w:rsid w:val="00E656CF"/>
    <w:rsid w:val="00E65AFB"/>
    <w:rsid w:val="00E674C7"/>
    <w:rsid w:val="00E70BE7"/>
    <w:rsid w:val="00E7370E"/>
    <w:rsid w:val="00E826C0"/>
    <w:rsid w:val="00E85CB8"/>
    <w:rsid w:val="00E864CB"/>
    <w:rsid w:val="00E939FF"/>
    <w:rsid w:val="00E95827"/>
    <w:rsid w:val="00E97428"/>
    <w:rsid w:val="00EA028C"/>
    <w:rsid w:val="00EA0C1B"/>
    <w:rsid w:val="00EA12DE"/>
    <w:rsid w:val="00EA1971"/>
    <w:rsid w:val="00EA2172"/>
    <w:rsid w:val="00EA2B4E"/>
    <w:rsid w:val="00EA2B78"/>
    <w:rsid w:val="00EA2F77"/>
    <w:rsid w:val="00EA44AF"/>
    <w:rsid w:val="00EA61D8"/>
    <w:rsid w:val="00EA6A1A"/>
    <w:rsid w:val="00EB0063"/>
    <w:rsid w:val="00EB088B"/>
    <w:rsid w:val="00EB17D9"/>
    <w:rsid w:val="00EB3F9F"/>
    <w:rsid w:val="00EB5A23"/>
    <w:rsid w:val="00EB64EE"/>
    <w:rsid w:val="00EC5781"/>
    <w:rsid w:val="00ED0AB1"/>
    <w:rsid w:val="00ED2D0A"/>
    <w:rsid w:val="00ED30FD"/>
    <w:rsid w:val="00ED3AA5"/>
    <w:rsid w:val="00EE0AE3"/>
    <w:rsid w:val="00EE3A88"/>
    <w:rsid w:val="00EE460A"/>
    <w:rsid w:val="00EE4F50"/>
    <w:rsid w:val="00EE7170"/>
    <w:rsid w:val="00EF13F7"/>
    <w:rsid w:val="00F01EE2"/>
    <w:rsid w:val="00F02131"/>
    <w:rsid w:val="00F0222A"/>
    <w:rsid w:val="00F0778B"/>
    <w:rsid w:val="00F07864"/>
    <w:rsid w:val="00F13BA9"/>
    <w:rsid w:val="00F176D6"/>
    <w:rsid w:val="00F226B8"/>
    <w:rsid w:val="00F24948"/>
    <w:rsid w:val="00F26073"/>
    <w:rsid w:val="00F30C5A"/>
    <w:rsid w:val="00F31A98"/>
    <w:rsid w:val="00F33515"/>
    <w:rsid w:val="00F337A5"/>
    <w:rsid w:val="00F3390B"/>
    <w:rsid w:val="00F342AF"/>
    <w:rsid w:val="00F35D69"/>
    <w:rsid w:val="00F37380"/>
    <w:rsid w:val="00F404B1"/>
    <w:rsid w:val="00F41118"/>
    <w:rsid w:val="00F41A66"/>
    <w:rsid w:val="00F41B20"/>
    <w:rsid w:val="00F420E2"/>
    <w:rsid w:val="00F42ECF"/>
    <w:rsid w:val="00F5135C"/>
    <w:rsid w:val="00F52B50"/>
    <w:rsid w:val="00F53FA1"/>
    <w:rsid w:val="00F54D0C"/>
    <w:rsid w:val="00F55012"/>
    <w:rsid w:val="00F5583B"/>
    <w:rsid w:val="00F55A9F"/>
    <w:rsid w:val="00F56479"/>
    <w:rsid w:val="00F664F4"/>
    <w:rsid w:val="00F758A1"/>
    <w:rsid w:val="00F77676"/>
    <w:rsid w:val="00F81974"/>
    <w:rsid w:val="00F82EA6"/>
    <w:rsid w:val="00F8355A"/>
    <w:rsid w:val="00F8577E"/>
    <w:rsid w:val="00F85B93"/>
    <w:rsid w:val="00F91BB3"/>
    <w:rsid w:val="00F91BB6"/>
    <w:rsid w:val="00F945D6"/>
    <w:rsid w:val="00F95347"/>
    <w:rsid w:val="00F97F93"/>
    <w:rsid w:val="00FA14BA"/>
    <w:rsid w:val="00FA19F8"/>
    <w:rsid w:val="00FA2114"/>
    <w:rsid w:val="00FA4076"/>
    <w:rsid w:val="00FA7174"/>
    <w:rsid w:val="00FB066B"/>
    <w:rsid w:val="00FB09FB"/>
    <w:rsid w:val="00FB20AA"/>
    <w:rsid w:val="00FB34F8"/>
    <w:rsid w:val="00FB5BFB"/>
    <w:rsid w:val="00FB7551"/>
    <w:rsid w:val="00FC577E"/>
    <w:rsid w:val="00FC5D45"/>
    <w:rsid w:val="00FC6723"/>
    <w:rsid w:val="00FC7174"/>
    <w:rsid w:val="00FD0490"/>
    <w:rsid w:val="00FD6370"/>
    <w:rsid w:val="00FD6D64"/>
    <w:rsid w:val="00FE128E"/>
    <w:rsid w:val="00FE2EF2"/>
    <w:rsid w:val="00FE3845"/>
    <w:rsid w:val="00FE71BB"/>
    <w:rsid w:val="00FF1853"/>
    <w:rsid w:val="00FF5416"/>
    <w:rsid w:val="0715B37C"/>
    <w:rsid w:val="07A73AA4"/>
    <w:rsid w:val="09FD8340"/>
    <w:rsid w:val="0BA8B24A"/>
    <w:rsid w:val="0D7064C0"/>
    <w:rsid w:val="0FF27903"/>
    <w:rsid w:val="124E1927"/>
    <w:rsid w:val="13A68B72"/>
    <w:rsid w:val="15A15708"/>
    <w:rsid w:val="15D597C4"/>
    <w:rsid w:val="163067E2"/>
    <w:rsid w:val="178B2A62"/>
    <w:rsid w:val="197F64E9"/>
    <w:rsid w:val="19BF30E2"/>
    <w:rsid w:val="1A19C194"/>
    <w:rsid w:val="1D07F804"/>
    <w:rsid w:val="1E5D615D"/>
    <w:rsid w:val="1E82E7E3"/>
    <w:rsid w:val="1F76A862"/>
    <w:rsid w:val="2007B4B7"/>
    <w:rsid w:val="2032D75F"/>
    <w:rsid w:val="21E45B17"/>
    <w:rsid w:val="23C2D263"/>
    <w:rsid w:val="25B90153"/>
    <w:rsid w:val="28A1D059"/>
    <w:rsid w:val="2A66FAA4"/>
    <w:rsid w:val="2B3F40FF"/>
    <w:rsid w:val="2E112861"/>
    <w:rsid w:val="2E200CCA"/>
    <w:rsid w:val="30504C4E"/>
    <w:rsid w:val="30A8E146"/>
    <w:rsid w:val="30CD5583"/>
    <w:rsid w:val="3227CE6A"/>
    <w:rsid w:val="3244B1A7"/>
    <w:rsid w:val="33F6E7DE"/>
    <w:rsid w:val="35D8C8C9"/>
    <w:rsid w:val="36744275"/>
    <w:rsid w:val="36860C9E"/>
    <w:rsid w:val="37481419"/>
    <w:rsid w:val="37E4F38E"/>
    <w:rsid w:val="3C73BB63"/>
    <w:rsid w:val="3DA9066A"/>
    <w:rsid w:val="3EA1E1BE"/>
    <w:rsid w:val="40CE94B9"/>
    <w:rsid w:val="41C0E644"/>
    <w:rsid w:val="4291E87E"/>
    <w:rsid w:val="42B8E0DB"/>
    <w:rsid w:val="4317B51E"/>
    <w:rsid w:val="43F447F2"/>
    <w:rsid w:val="442F4769"/>
    <w:rsid w:val="44B946FB"/>
    <w:rsid w:val="46C801B7"/>
    <w:rsid w:val="47A756FB"/>
    <w:rsid w:val="4AAF9F73"/>
    <w:rsid w:val="4BD7B417"/>
    <w:rsid w:val="4CB40175"/>
    <w:rsid w:val="4EF2AAB9"/>
    <w:rsid w:val="5702A022"/>
    <w:rsid w:val="58A47DB0"/>
    <w:rsid w:val="5C067F1E"/>
    <w:rsid w:val="5D1345B5"/>
    <w:rsid w:val="5E0CE642"/>
    <w:rsid w:val="5E347B37"/>
    <w:rsid w:val="60AFFBB2"/>
    <w:rsid w:val="638AE369"/>
    <w:rsid w:val="6394A2C5"/>
    <w:rsid w:val="64E9EF45"/>
    <w:rsid w:val="6576D2EB"/>
    <w:rsid w:val="67F29038"/>
    <w:rsid w:val="68486224"/>
    <w:rsid w:val="69F3EF51"/>
    <w:rsid w:val="6ADB2EDC"/>
    <w:rsid w:val="6CEFD726"/>
    <w:rsid w:val="719A40C8"/>
    <w:rsid w:val="73361129"/>
    <w:rsid w:val="738FD016"/>
    <w:rsid w:val="73E5A747"/>
    <w:rsid w:val="748F805F"/>
    <w:rsid w:val="75B07271"/>
    <w:rsid w:val="76B7CE9A"/>
    <w:rsid w:val="7ACB9D89"/>
  </w:rsids>
  <m:mathPr>
    <m:mathFont m:val="Cambria Math"/>
    <m:brkBin m:val="before"/>
    <m:brkBinSub m:val="--"/>
    <m:smallFrac m:val="0"/>
    <m:dispDef/>
    <m:lMargin m:val="0"/>
    <m:rMargin m:val="0"/>
    <m:defJc m:val="centerGroup"/>
    <m:wrapIndent m:val="1440"/>
    <m:intLim m:val="subSup"/>
    <m:naryLim m:val="undOvr"/>
  </m:mathPr>
  <w:themeFontLang w:val="es-P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FB53E"/>
  <w15:docId w15:val="{A6F54D0C-D523-419F-880C-EC8664CD0C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7D9A"/>
    <w:rPr>
      <w:rFonts w:eastAsiaTheme="minorEastAsia"/>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957D9A"/>
    <w:pPr>
      <w:spacing w:after="0" w:line="240" w:lineRule="auto"/>
    </w:pPr>
    <w:rPr>
      <w:rFonts w:eastAsiaTheme="minorEastAsia"/>
      <w:lang w:val="en-US"/>
    </w:rPr>
  </w:style>
  <w:style w:type="paragraph" w:styleId="ListParagraph">
    <w:name w:val="List Paragraph"/>
    <w:basedOn w:val="Normal"/>
    <w:link w:val="ListParagraphChar"/>
    <w:uiPriority w:val="34"/>
    <w:qFormat/>
    <w:rsid w:val="00957D9A"/>
    <w:pPr>
      <w:widowControl w:val="0"/>
      <w:spacing w:after="0" w:line="240" w:lineRule="auto"/>
      <w:ind w:left="720"/>
      <w:contextualSpacing/>
    </w:pPr>
    <w:rPr>
      <w:rFonts w:ascii="Courier New" w:hAnsi="Courier New" w:eastAsia="Times New Roman" w:cs="Times New Roman"/>
      <w:sz w:val="20"/>
      <w:szCs w:val="20"/>
      <w:lang w:val="es-ES_tradnl" w:eastAsia="es-ES"/>
    </w:rPr>
  </w:style>
  <w:style w:type="paragraph" w:styleId="Header">
    <w:name w:val="header"/>
    <w:basedOn w:val="Normal"/>
    <w:link w:val="HeaderChar"/>
    <w:uiPriority w:val="99"/>
    <w:unhideWhenUsed/>
    <w:rsid w:val="006637B3"/>
    <w:pPr>
      <w:tabs>
        <w:tab w:val="center" w:pos="4419"/>
        <w:tab w:val="right" w:pos="8838"/>
      </w:tabs>
      <w:spacing w:after="0" w:line="240" w:lineRule="auto"/>
    </w:pPr>
  </w:style>
  <w:style w:type="character" w:styleId="HeaderChar" w:customStyle="1">
    <w:name w:val="Header Char"/>
    <w:basedOn w:val="DefaultParagraphFont"/>
    <w:link w:val="Header"/>
    <w:uiPriority w:val="99"/>
    <w:rsid w:val="006637B3"/>
    <w:rPr>
      <w:rFonts w:eastAsiaTheme="minorEastAsia"/>
      <w:lang w:val="en-US"/>
    </w:rPr>
  </w:style>
  <w:style w:type="paragraph" w:styleId="Footer">
    <w:name w:val="footer"/>
    <w:basedOn w:val="Normal"/>
    <w:link w:val="FooterChar"/>
    <w:uiPriority w:val="99"/>
    <w:unhideWhenUsed/>
    <w:rsid w:val="006637B3"/>
    <w:pPr>
      <w:tabs>
        <w:tab w:val="center" w:pos="4419"/>
        <w:tab w:val="right" w:pos="8838"/>
      </w:tabs>
      <w:spacing w:after="0" w:line="240" w:lineRule="auto"/>
    </w:pPr>
  </w:style>
  <w:style w:type="character" w:styleId="FooterChar" w:customStyle="1">
    <w:name w:val="Footer Char"/>
    <w:basedOn w:val="DefaultParagraphFont"/>
    <w:link w:val="Footer"/>
    <w:uiPriority w:val="99"/>
    <w:rsid w:val="006637B3"/>
    <w:rPr>
      <w:rFonts w:eastAsiaTheme="minorEastAsia"/>
      <w:lang w:val="en-US"/>
    </w:rPr>
  </w:style>
  <w:style w:type="paragraph" w:styleId="Default" w:customStyle="1">
    <w:name w:val="Default"/>
    <w:rsid w:val="00662235"/>
    <w:pPr>
      <w:autoSpaceDE w:val="0"/>
      <w:autoSpaceDN w:val="0"/>
      <w:adjustRightInd w:val="0"/>
      <w:spacing w:after="0" w:line="240" w:lineRule="auto"/>
    </w:pPr>
    <w:rPr>
      <w:rFonts w:ascii="Arial" w:hAnsi="Arial" w:cs="Arial"/>
      <w:color w:val="000000"/>
      <w:sz w:val="24"/>
      <w:szCs w:val="24"/>
      <w:lang w:val="en-US"/>
    </w:rPr>
  </w:style>
  <w:style w:type="character" w:styleId="Emphasis">
    <w:name w:val="Emphasis"/>
    <w:basedOn w:val="DefaultParagraphFont"/>
    <w:uiPriority w:val="20"/>
    <w:qFormat/>
    <w:rsid w:val="00662235"/>
    <w:rPr>
      <w:i/>
      <w:iCs/>
    </w:rPr>
  </w:style>
  <w:style w:type="paragraph" w:styleId="BalloonText">
    <w:name w:val="Balloon Text"/>
    <w:basedOn w:val="Normal"/>
    <w:link w:val="BalloonTextChar"/>
    <w:uiPriority w:val="99"/>
    <w:semiHidden/>
    <w:unhideWhenUsed/>
    <w:rsid w:val="001A616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A616A"/>
    <w:rPr>
      <w:rFonts w:ascii="Tahoma" w:hAnsi="Tahoma" w:cs="Tahoma" w:eastAsiaTheme="minorEastAsia"/>
      <w:sz w:val="16"/>
      <w:szCs w:val="16"/>
      <w:lang w:val="en-US"/>
    </w:rPr>
  </w:style>
  <w:style w:type="paragraph" w:styleId="NormalWeb">
    <w:name w:val="Normal (Web)"/>
    <w:basedOn w:val="Normal"/>
    <w:uiPriority w:val="99"/>
    <w:unhideWhenUsed/>
    <w:rsid w:val="004D322F"/>
    <w:pPr>
      <w:spacing w:before="100" w:beforeAutospacing="1" w:after="100" w:afterAutospacing="1" w:line="240" w:lineRule="auto"/>
    </w:pPr>
    <w:rPr>
      <w:rFonts w:ascii="Times New Roman" w:hAnsi="Times New Roman" w:eastAsia="Times New Roman" w:cs="Times New Roman"/>
      <w:sz w:val="24"/>
      <w:szCs w:val="24"/>
      <w:lang w:val="es-PE" w:eastAsia="es-PE"/>
    </w:rPr>
  </w:style>
  <w:style w:type="paragraph" w:styleId="BodyTextIndent2">
    <w:name w:val="Body Text Indent 2"/>
    <w:basedOn w:val="Normal"/>
    <w:link w:val="BodyTextIndent2Char"/>
    <w:uiPriority w:val="99"/>
    <w:semiHidden/>
    <w:unhideWhenUsed/>
    <w:rsid w:val="007208AC"/>
    <w:pPr>
      <w:spacing w:before="100" w:beforeAutospacing="1" w:after="100" w:afterAutospacing="1" w:line="240" w:lineRule="auto"/>
    </w:pPr>
    <w:rPr>
      <w:rFonts w:ascii="Times New Roman" w:hAnsi="Times New Roman" w:eastAsia="Times New Roman" w:cs="Times New Roman"/>
      <w:sz w:val="24"/>
      <w:szCs w:val="24"/>
      <w:lang w:val="es-PE" w:eastAsia="es-PE"/>
    </w:rPr>
  </w:style>
  <w:style w:type="character" w:styleId="BodyTextIndent2Char" w:customStyle="1">
    <w:name w:val="Body Text Indent 2 Char"/>
    <w:basedOn w:val="DefaultParagraphFont"/>
    <w:link w:val="BodyTextIndent2"/>
    <w:uiPriority w:val="99"/>
    <w:semiHidden/>
    <w:rsid w:val="007208AC"/>
    <w:rPr>
      <w:rFonts w:ascii="Times New Roman" w:hAnsi="Times New Roman" w:eastAsia="Times New Roman" w:cs="Times New Roman"/>
      <w:sz w:val="24"/>
      <w:szCs w:val="24"/>
      <w:lang w:eastAsia="es-PE"/>
    </w:rPr>
  </w:style>
  <w:style w:type="character" w:styleId="apple-converted-space" w:customStyle="1">
    <w:name w:val="apple-converted-space"/>
    <w:basedOn w:val="DefaultParagraphFont"/>
    <w:rsid w:val="007208AC"/>
  </w:style>
  <w:style w:type="paragraph" w:styleId="FootnoteText">
    <w:name w:val="footnote text"/>
    <w:basedOn w:val="Normal"/>
    <w:link w:val="FootnoteTextChar"/>
    <w:uiPriority w:val="99"/>
    <w:unhideWhenUsed/>
    <w:rsid w:val="00D8486E"/>
    <w:pPr>
      <w:spacing w:after="0" w:line="240" w:lineRule="auto"/>
    </w:pPr>
    <w:rPr>
      <w:sz w:val="20"/>
      <w:szCs w:val="20"/>
    </w:rPr>
  </w:style>
  <w:style w:type="character" w:styleId="FootnoteTextChar" w:customStyle="1">
    <w:name w:val="Footnote Text Char"/>
    <w:basedOn w:val="DefaultParagraphFont"/>
    <w:link w:val="FootnoteText"/>
    <w:uiPriority w:val="99"/>
    <w:rsid w:val="00D8486E"/>
    <w:rPr>
      <w:rFonts w:eastAsiaTheme="minorEastAsia"/>
      <w:sz w:val="20"/>
      <w:szCs w:val="20"/>
      <w:lang w:val="en-US"/>
    </w:rPr>
  </w:style>
  <w:style w:type="character" w:styleId="FootnoteReference">
    <w:name w:val="footnote reference"/>
    <w:basedOn w:val="DefaultParagraphFont"/>
    <w:uiPriority w:val="99"/>
    <w:unhideWhenUsed/>
    <w:rsid w:val="00D8486E"/>
    <w:rPr>
      <w:vertAlign w:val="superscript"/>
    </w:rPr>
  </w:style>
  <w:style w:type="character" w:styleId="Hyperlink">
    <w:name w:val="Hyperlink"/>
    <w:basedOn w:val="DefaultParagraphFont"/>
    <w:uiPriority w:val="99"/>
    <w:unhideWhenUsed/>
    <w:rsid w:val="000F0259"/>
    <w:rPr>
      <w:color w:val="0000FF"/>
      <w:u w:val="single"/>
    </w:rPr>
  </w:style>
  <w:style w:type="character" w:styleId="CommentReference">
    <w:name w:val="annotation reference"/>
    <w:basedOn w:val="DefaultParagraphFont"/>
    <w:uiPriority w:val="99"/>
    <w:semiHidden/>
    <w:unhideWhenUsed/>
    <w:rsid w:val="00A105C7"/>
    <w:rPr>
      <w:sz w:val="16"/>
      <w:szCs w:val="16"/>
    </w:rPr>
  </w:style>
  <w:style w:type="paragraph" w:styleId="CommentText">
    <w:name w:val="annotation text"/>
    <w:basedOn w:val="Normal"/>
    <w:link w:val="CommentTextChar"/>
    <w:uiPriority w:val="99"/>
    <w:semiHidden/>
    <w:unhideWhenUsed/>
    <w:rsid w:val="00A105C7"/>
    <w:pPr>
      <w:widowControl w:val="0"/>
      <w:spacing w:after="0" w:line="240" w:lineRule="auto"/>
    </w:pPr>
    <w:rPr>
      <w:rFonts w:ascii="Courier New" w:hAnsi="Courier New" w:eastAsia="Times New Roman" w:cs="Times New Roman"/>
      <w:sz w:val="20"/>
      <w:szCs w:val="20"/>
      <w:lang w:val="es-ES_tradnl" w:eastAsia="es-ES"/>
    </w:rPr>
  </w:style>
  <w:style w:type="character" w:styleId="CommentTextChar" w:customStyle="1">
    <w:name w:val="Comment Text Char"/>
    <w:basedOn w:val="DefaultParagraphFont"/>
    <w:link w:val="CommentText"/>
    <w:uiPriority w:val="99"/>
    <w:semiHidden/>
    <w:rsid w:val="00A105C7"/>
    <w:rPr>
      <w:rFonts w:ascii="Courier New" w:hAnsi="Courier New" w:eastAsia="Times New Roman" w:cs="Times New Roman"/>
      <w:sz w:val="20"/>
      <w:szCs w:val="20"/>
      <w:lang w:val="es-ES_tradnl" w:eastAsia="es-ES"/>
    </w:rPr>
  </w:style>
  <w:style w:type="table" w:styleId="TableGrid">
    <w:name w:val="Table Grid"/>
    <w:basedOn w:val="TableNormal"/>
    <w:uiPriority w:val="59"/>
    <w:rsid w:val="006B1CA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link w:val="ListParagraph"/>
    <w:uiPriority w:val="34"/>
    <w:locked/>
    <w:rsid w:val="004D09E3"/>
    <w:rPr>
      <w:rFonts w:ascii="Courier New" w:hAnsi="Courier New" w:eastAsia="Times New Roman" w:cs="Times New Roman"/>
      <w:sz w:val="20"/>
      <w:szCs w:val="20"/>
      <w:lang w:val="es-ES_tradnl" w:eastAsia="es-ES"/>
    </w:rPr>
  </w:style>
  <w:style w:type="character" w:styleId="normaltextrun" w:customStyle="1">
    <w:name w:val="normaltextrun"/>
    <w:basedOn w:val="DefaultParagraphFont"/>
    <w:rsid w:val="004D09E3"/>
  </w:style>
  <w:style w:type="character" w:styleId="FollowedHyperlink">
    <w:name w:val="FollowedHyperlink"/>
    <w:basedOn w:val="DefaultParagraphFont"/>
    <w:uiPriority w:val="99"/>
    <w:semiHidden/>
    <w:unhideWhenUsed/>
    <w:rsid w:val="00202918"/>
    <w:rPr>
      <w:color w:val="800080"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813711"/>
    <w:pPr>
      <w:widowControl/>
      <w:spacing w:after="200"/>
    </w:pPr>
    <w:rPr>
      <w:rFonts w:asciiTheme="minorHAnsi" w:hAnsiTheme="minorHAnsi" w:eastAsiaTheme="minorEastAsia" w:cstheme="minorBidi"/>
      <w:b/>
      <w:bCs/>
      <w:lang w:val="en-US" w:eastAsia="en-US"/>
    </w:rPr>
  </w:style>
  <w:style w:type="character" w:styleId="CommentSubjectChar" w:customStyle="1">
    <w:name w:val="Comment Subject Char"/>
    <w:basedOn w:val="CommentTextChar"/>
    <w:link w:val="CommentSubject"/>
    <w:uiPriority w:val="99"/>
    <w:semiHidden/>
    <w:rsid w:val="00813711"/>
    <w:rPr>
      <w:rFonts w:ascii="Courier New" w:hAnsi="Courier New" w:cs="Times New Roman" w:eastAsiaTheme="minorEastAsia"/>
      <w:b/>
      <w:bCs/>
      <w:sz w:val="20"/>
      <w:szCs w:val="20"/>
      <w:lang w:val="en-US" w:eastAsia="es-ES"/>
    </w:rPr>
  </w:style>
  <w:style w:type="character" w:styleId="Strong">
    <w:name w:val="Strong"/>
    <w:basedOn w:val="DefaultParagraphFont"/>
    <w:uiPriority w:val="22"/>
    <w:qFormat/>
    <w:rsid w:val="00F3390B"/>
    <w:rPr>
      <w:b/>
      <w:bCs/>
    </w:rPr>
  </w:style>
  <w:style w:type="character" w:styleId="eop" w:customStyle="1">
    <w:name w:val="eop"/>
    <w:basedOn w:val="DefaultParagraphFont"/>
    <w:rsid w:val="00DA18B0"/>
  </w:style>
  <w:style w:type="paragraph" w:styleId="paragraph" w:customStyle="1">
    <w:name w:val="paragraph"/>
    <w:basedOn w:val="Normal"/>
    <w:rsid w:val="00A47ADF"/>
    <w:pPr>
      <w:spacing w:before="100" w:beforeAutospacing="1" w:after="100" w:afterAutospacing="1" w:line="240" w:lineRule="auto"/>
    </w:pPr>
    <w:rPr>
      <w:rFonts w:ascii="Times New Roman" w:hAnsi="Times New Roman" w:eastAsia="Times New Roman" w:cs="Times New Roman"/>
      <w:sz w:val="24"/>
      <w:szCs w:val="24"/>
      <w:lang w:val="es-PE" w:eastAsia="es-PE"/>
    </w:rPr>
  </w:style>
  <w:style w:type="character" w:styleId="superscript" w:customStyle="1">
    <w:name w:val="superscript"/>
    <w:basedOn w:val="DefaultParagraphFont"/>
    <w:rsid w:val="00A47ADF"/>
  </w:style>
  <w:style w:type="paragraph" w:styleId="EndnoteText">
    <w:name w:val="endnote text"/>
    <w:basedOn w:val="Normal"/>
    <w:link w:val="EndnoteTextChar"/>
    <w:uiPriority w:val="99"/>
    <w:semiHidden/>
    <w:unhideWhenUsed/>
    <w:rsid w:val="001A7A9E"/>
    <w:pPr>
      <w:spacing w:after="0" w:line="240" w:lineRule="auto"/>
    </w:pPr>
    <w:rPr>
      <w:sz w:val="20"/>
      <w:szCs w:val="20"/>
    </w:rPr>
  </w:style>
  <w:style w:type="character" w:styleId="EndnoteTextChar" w:customStyle="1">
    <w:name w:val="Endnote Text Char"/>
    <w:basedOn w:val="DefaultParagraphFont"/>
    <w:link w:val="EndnoteText"/>
    <w:uiPriority w:val="99"/>
    <w:semiHidden/>
    <w:rsid w:val="001A7A9E"/>
    <w:rPr>
      <w:rFonts w:eastAsiaTheme="minorEastAsia"/>
      <w:sz w:val="20"/>
      <w:szCs w:val="20"/>
      <w:lang w:val="en-US"/>
    </w:rPr>
  </w:style>
  <w:style w:type="character" w:styleId="EndnoteReference">
    <w:name w:val="endnote reference"/>
    <w:basedOn w:val="DefaultParagraphFont"/>
    <w:uiPriority w:val="99"/>
    <w:semiHidden/>
    <w:unhideWhenUsed/>
    <w:rsid w:val="001A7A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3428">
      <w:bodyDiv w:val="1"/>
      <w:marLeft w:val="0"/>
      <w:marRight w:val="0"/>
      <w:marTop w:val="0"/>
      <w:marBottom w:val="0"/>
      <w:divBdr>
        <w:top w:val="none" w:sz="0" w:space="0" w:color="auto"/>
        <w:left w:val="none" w:sz="0" w:space="0" w:color="auto"/>
        <w:bottom w:val="none" w:sz="0" w:space="0" w:color="auto"/>
        <w:right w:val="none" w:sz="0" w:space="0" w:color="auto"/>
      </w:divBdr>
    </w:div>
    <w:div w:id="95172841">
      <w:bodyDiv w:val="1"/>
      <w:marLeft w:val="0"/>
      <w:marRight w:val="0"/>
      <w:marTop w:val="0"/>
      <w:marBottom w:val="0"/>
      <w:divBdr>
        <w:top w:val="none" w:sz="0" w:space="0" w:color="auto"/>
        <w:left w:val="none" w:sz="0" w:space="0" w:color="auto"/>
        <w:bottom w:val="none" w:sz="0" w:space="0" w:color="auto"/>
        <w:right w:val="none" w:sz="0" w:space="0" w:color="auto"/>
      </w:divBdr>
      <w:divsChild>
        <w:div w:id="1801722013">
          <w:marLeft w:val="0"/>
          <w:marRight w:val="0"/>
          <w:marTop w:val="0"/>
          <w:marBottom w:val="0"/>
          <w:divBdr>
            <w:top w:val="none" w:sz="0" w:space="0" w:color="auto"/>
            <w:left w:val="none" w:sz="0" w:space="0" w:color="auto"/>
            <w:bottom w:val="none" w:sz="0" w:space="0" w:color="auto"/>
            <w:right w:val="none" w:sz="0" w:space="0" w:color="auto"/>
          </w:divBdr>
        </w:div>
        <w:div w:id="1223715490">
          <w:marLeft w:val="0"/>
          <w:marRight w:val="0"/>
          <w:marTop w:val="0"/>
          <w:marBottom w:val="0"/>
          <w:divBdr>
            <w:top w:val="none" w:sz="0" w:space="0" w:color="auto"/>
            <w:left w:val="none" w:sz="0" w:space="0" w:color="auto"/>
            <w:bottom w:val="none" w:sz="0" w:space="0" w:color="auto"/>
            <w:right w:val="none" w:sz="0" w:space="0" w:color="auto"/>
          </w:divBdr>
        </w:div>
        <w:div w:id="2033149169">
          <w:marLeft w:val="0"/>
          <w:marRight w:val="0"/>
          <w:marTop w:val="0"/>
          <w:marBottom w:val="0"/>
          <w:divBdr>
            <w:top w:val="none" w:sz="0" w:space="0" w:color="auto"/>
            <w:left w:val="none" w:sz="0" w:space="0" w:color="auto"/>
            <w:bottom w:val="none" w:sz="0" w:space="0" w:color="auto"/>
            <w:right w:val="none" w:sz="0" w:space="0" w:color="auto"/>
          </w:divBdr>
        </w:div>
      </w:divsChild>
    </w:div>
    <w:div w:id="99491624">
      <w:bodyDiv w:val="1"/>
      <w:marLeft w:val="0"/>
      <w:marRight w:val="0"/>
      <w:marTop w:val="0"/>
      <w:marBottom w:val="0"/>
      <w:divBdr>
        <w:top w:val="none" w:sz="0" w:space="0" w:color="auto"/>
        <w:left w:val="none" w:sz="0" w:space="0" w:color="auto"/>
        <w:bottom w:val="none" w:sz="0" w:space="0" w:color="auto"/>
        <w:right w:val="none" w:sz="0" w:space="0" w:color="auto"/>
      </w:divBdr>
    </w:div>
    <w:div w:id="104038354">
      <w:bodyDiv w:val="1"/>
      <w:marLeft w:val="0"/>
      <w:marRight w:val="0"/>
      <w:marTop w:val="0"/>
      <w:marBottom w:val="0"/>
      <w:divBdr>
        <w:top w:val="none" w:sz="0" w:space="0" w:color="auto"/>
        <w:left w:val="none" w:sz="0" w:space="0" w:color="auto"/>
        <w:bottom w:val="none" w:sz="0" w:space="0" w:color="auto"/>
        <w:right w:val="none" w:sz="0" w:space="0" w:color="auto"/>
      </w:divBdr>
    </w:div>
    <w:div w:id="114255363">
      <w:bodyDiv w:val="1"/>
      <w:marLeft w:val="0"/>
      <w:marRight w:val="0"/>
      <w:marTop w:val="0"/>
      <w:marBottom w:val="0"/>
      <w:divBdr>
        <w:top w:val="none" w:sz="0" w:space="0" w:color="auto"/>
        <w:left w:val="none" w:sz="0" w:space="0" w:color="auto"/>
        <w:bottom w:val="none" w:sz="0" w:space="0" w:color="auto"/>
        <w:right w:val="none" w:sz="0" w:space="0" w:color="auto"/>
      </w:divBdr>
    </w:div>
    <w:div w:id="173693556">
      <w:bodyDiv w:val="1"/>
      <w:marLeft w:val="0"/>
      <w:marRight w:val="0"/>
      <w:marTop w:val="0"/>
      <w:marBottom w:val="0"/>
      <w:divBdr>
        <w:top w:val="none" w:sz="0" w:space="0" w:color="auto"/>
        <w:left w:val="none" w:sz="0" w:space="0" w:color="auto"/>
        <w:bottom w:val="none" w:sz="0" w:space="0" w:color="auto"/>
        <w:right w:val="none" w:sz="0" w:space="0" w:color="auto"/>
      </w:divBdr>
    </w:div>
    <w:div w:id="206337474">
      <w:bodyDiv w:val="1"/>
      <w:marLeft w:val="0"/>
      <w:marRight w:val="0"/>
      <w:marTop w:val="0"/>
      <w:marBottom w:val="0"/>
      <w:divBdr>
        <w:top w:val="none" w:sz="0" w:space="0" w:color="auto"/>
        <w:left w:val="none" w:sz="0" w:space="0" w:color="auto"/>
        <w:bottom w:val="none" w:sz="0" w:space="0" w:color="auto"/>
        <w:right w:val="none" w:sz="0" w:space="0" w:color="auto"/>
      </w:divBdr>
    </w:div>
    <w:div w:id="339545382">
      <w:bodyDiv w:val="1"/>
      <w:marLeft w:val="0"/>
      <w:marRight w:val="0"/>
      <w:marTop w:val="0"/>
      <w:marBottom w:val="0"/>
      <w:divBdr>
        <w:top w:val="none" w:sz="0" w:space="0" w:color="auto"/>
        <w:left w:val="none" w:sz="0" w:space="0" w:color="auto"/>
        <w:bottom w:val="none" w:sz="0" w:space="0" w:color="auto"/>
        <w:right w:val="none" w:sz="0" w:space="0" w:color="auto"/>
      </w:divBdr>
    </w:div>
    <w:div w:id="344482716">
      <w:bodyDiv w:val="1"/>
      <w:marLeft w:val="0"/>
      <w:marRight w:val="0"/>
      <w:marTop w:val="0"/>
      <w:marBottom w:val="0"/>
      <w:divBdr>
        <w:top w:val="none" w:sz="0" w:space="0" w:color="auto"/>
        <w:left w:val="none" w:sz="0" w:space="0" w:color="auto"/>
        <w:bottom w:val="none" w:sz="0" w:space="0" w:color="auto"/>
        <w:right w:val="none" w:sz="0" w:space="0" w:color="auto"/>
      </w:divBdr>
    </w:div>
    <w:div w:id="441844540">
      <w:bodyDiv w:val="1"/>
      <w:marLeft w:val="0"/>
      <w:marRight w:val="0"/>
      <w:marTop w:val="0"/>
      <w:marBottom w:val="0"/>
      <w:divBdr>
        <w:top w:val="none" w:sz="0" w:space="0" w:color="auto"/>
        <w:left w:val="none" w:sz="0" w:space="0" w:color="auto"/>
        <w:bottom w:val="none" w:sz="0" w:space="0" w:color="auto"/>
        <w:right w:val="none" w:sz="0" w:space="0" w:color="auto"/>
      </w:divBdr>
    </w:div>
    <w:div w:id="464156235">
      <w:bodyDiv w:val="1"/>
      <w:marLeft w:val="0"/>
      <w:marRight w:val="0"/>
      <w:marTop w:val="0"/>
      <w:marBottom w:val="0"/>
      <w:divBdr>
        <w:top w:val="none" w:sz="0" w:space="0" w:color="auto"/>
        <w:left w:val="none" w:sz="0" w:space="0" w:color="auto"/>
        <w:bottom w:val="none" w:sz="0" w:space="0" w:color="auto"/>
        <w:right w:val="none" w:sz="0" w:space="0" w:color="auto"/>
      </w:divBdr>
    </w:div>
    <w:div w:id="611742280">
      <w:bodyDiv w:val="1"/>
      <w:marLeft w:val="0"/>
      <w:marRight w:val="0"/>
      <w:marTop w:val="0"/>
      <w:marBottom w:val="0"/>
      <w:divBdr>
        <w:top w:val="none" w:sz="0" w:space="0" w:color="auto"/>
        <w:left w:val="none" w:sz="0" w:space="0" w:color="auto"/>
        <w:bottom w:val="none" w:sz="0" w:space="0" w:color="auto"/>
        <w:right w:val="none" w:sz="0" w:space="0" w:color="auto"/>
      </w:divBdr>
    </w:div>
    <w:div w:id="780032598">
      <w:bodyDiv w:val="1"/>
      <w:marLeft w:val="0"/>
      <w:marRight w:val="0"/>
      <w:marTop w:val="0"/>
      <w:marBottom w:val="0"/>
      <w:divBdr>
        <w:top w:val="none" w:sz="0" w:space="0" w:color="auto"/>
        <w:left w:val="none" w:sz="0" w:space="0" w:color="auto"/>
        <w:bottom w:val="none" w:sz="0" w:space="0" w:color="auto"/>
        <w:right w:val="none" w:sz="0" w:space="0" w:color="auto"/>
      </w:divBdr>
    </w:div>
    <w:div w:id="783382113">
      <w:bodyDiv w:val="1"/>
      <w:marLeft w:val="0"/>
      <w:marRight w:val="0"/>
      <w:marTop w:val="0"/>
      <w:marBottom w:val="0"/>
      <w:divBdr>
        <w:top w:val="none" w:sz="0" w:space="0" w:color="auto"/>
        <w:left w:val="none" w:sz="0" w:space="0" w:color="auto"/>
        <w:bottom w:val="none" w:sz="0" w:space="0" w:color="auto"/>
        <w:right w:val="none" w:sz="0" w:space="0" w:color="auto"/>
      </w:divBdr>
    </w:div>
    <w:div w:id="808285972">
      <w:bodyDiv w:val="1"/>
      <w:marLeft w:val="0"/>
      <w:marRight w:val="0"/>
      <w:marTop w:val="0"/>
      <w:marBottom w:val="0"/>
      <w:divBdr>
        <w:top w:val="none" w:sz="0" w:space="0" w:color="auto"/>
        <w:left w:val="none" w:sz="0" w:space="0" w:color="auto"/>
        <w:bottom w:val="none" w:sz="0" w:space="0" w:color="auto"/>
        <w:right w:val="none" w:sz="0" w:space="0" w:color="auto"/>
      </w:divBdr>
    </w:div>
    <w:div w:id="834107771">
      <w:bodyDiv w:val="1"/>
      <w:marLeft w:val="0"/>
      <w:marRight w:val="0"/>
      <w:marTop w:val="0"/>
      <w:marBottom w:val="0"/>
      <w:divBdr>
        <w:top w:val="none" w:sz="0" w:space="0" w:color="auto"/>
        <w:left w:val="none" w:sz="0" w:space="0" w:color="auto"/>
        <w:bottom w:val="none" w:sz="0" w:space="0" w:color="auto"/>
        <w:right w:val="none" w:sz="0" w:space="0" w:color="auto"/>
      </w:divBdr>
    </w:div>
    <w:div w:id="889390392">
      <w:bodyDiv w:val="1"/>
      <w:marLeft w:val="0"/>
      <w:marRight w:val="0"/>
      <w:marTop w:val="0"/>
      <w:marBottom w:val="0"/>
      <w:divBdr>
        <w:top w:val="none" w:sz="0" w:space="0" w:color="auto"/>
        <w:left w:val="none" w:sz="0" w:space="0" w:color="auto"/>
        <w:bottom w:val="none" w:sz="0" w:space="0" w:color="auto"/>
        <w:right w:val="none" w:sz="0" w:space="0" w:color="auto"/>
      </w:divBdr>
    </w:div>
    <w:div w:id="1039358189">
      <w:bodyDiv w:val="1"/>
      <w:marLeft w:val="0"/>
      <w:marRight w:val="0"/>
      <w:marTop w:val="0"/>
      <w:marBottom w:val="0"/>
      <w:divBdr>
        <w:top w:val="none" w:sz="0" w:space="0" w:color="auto"/>
        <w:left w:val="none" w:sz="0" w:space="0" w:color="auto"/>
        <w:bottom w:val="none" w:sz="0" w:space="0" w:color="auto"/>
        <w:right w:val="none" w:sz="0" w:space="0" w:color="auto"/>
      </w:divBdr>
    </w:div>
    <w:div w:id="1090197325">
      <w:bodyDiv w:val="1"/>
      <w:marLeft w:val="0"/>
      <w:marRight w:val="0"/>
      <w:marTop w:val="0"/>
      <w:marBottom w:val="0"/>
      <w:divBdr>
        <w:top w:val="none" w:sz="0" w:space="0" w:color="auto"/>
        <w:left w:val="none" w:sz="0" w:space="0" w:color="auto"/>
        <w:bottom w:val="none" w:sz="0" w:space="0" w:color="auto"/>
        <w:right w:val="none" w:sz="0" w:space="0" w:color="auto"/>
      </w:divBdr>
    </w:div>
    <w:div w:id="1221557445">
      <w:bodyDiv w:val="1"/>
      <w:marLeft w:val="0"/>
      <w:marRight w:val="0"/>
      <w:marTop w:val="0"/>
      <w:marBottom w:val="0"/>
      <w:divBdr>
        <w:top w:val="none" w:sz="0" w:space="0" w:color="auto"/>
        <w:left w:val="none" w:sz="0" w:space="0" w:color="auto"/>
        <w:bottom w:val="none" w:sz="0" w:space="0" w:color="auto"/>
        <w:right w:val="none" w:sz="0" w:space="0" w:color="auto"/>
      </w:divBdr>
    </w:div>
    <w:div w:id="1377240636">
      <w:bodyDiv w:val="1"/>
      <w:marLeft w:val="0"/>
      <w:marRight w:val="0"/>
      <w:marTop w:val="0"/>
      <w:marBottom w:val="0"/>
      <w:divBdr>
        <w:top w:val="none" w:sz="0" w:space="0" w:color="auto"/>
        <w:left w:val="none" w:sz="0" w:space="0" w:color="auto"/>
        <w:bottom w:val="none" w:sz="0" w:space="0" w:color="auto"/>
        <w:right w:val="none" w:sz="0" w:space="0" w:color="auto"/>
      </w:divBdr>
    </w:div>
    <w:div w:id="1438939867">
      <w:bodyDiv w:val="1"/>
      <w:marLeft w:val="0"/>
      <w:marRight w:val="0"/>
      <w:marTop w:val="0"/>
      <w:marBottom w:val="0"/>
      <w:divBdr>
        <w:top w:val="none" w:sz="0" w:space="0" w:color="auto"/>
        <w:left w:val="none" w:sz="0" w:space="0" w:color="auto"/>
        <w:bottom w:val="none" w:sz="0" w:space="0" w:color="auto"/>
        <w:right w:val="none" w:sz="0" w:space="0" w:color="auto"/>
      </w:divBdr>
    </w:div>
    <w:div w:id="1483544480">
      <w:bodyDiv w:val="1"/>
      <w:marLeft w:val="0"/>
      <w:marRight w:val="0"/>
      <w:marTop w:val="0"/>
      <w:marBottom w:val="0"/>
      <w:divBdr>
        <w:top w:val="none" w:sz="0" w:space="0" w:color="auto"/>
        <w:left w:val="none" w:sz="0" w:space="0" w:color="auto"/>
        <w:bottom w:val="none" w:sz="0" w:space="0" w:color="auto"/>
        <w:right w:val="none" w:sz="0" w:space="0" w:color="auto"/>
      </w:divBdr>
    </w:div>
    <w:div w:id="1510212359">
      <w:bodyDiv w:val="1"/>
      <w:marLeft w:val="0"/>
      <w:marRight w:val="0"/>
      <w:marTop w:val="0"/>
      <w:marBottom w:val="0"/>
      <w:divBdr>
        <w:top w:val="none" w:sz="0" w:space="0" w:color="auto"/>
        <w:left w:val="none" w:sz="0" w:space="0" w:color="auto"/>
        <w:bottom w:val="none" w:sz="0" w:space="0" w:color="auto"/>
        <w:right w:val="none" w:sz="0" w:space="0" w:color="auto"/>
      </w:divBdr>
    </w:div>
    <w:div w:id="1595818877">
      <w:bodyDiv w:val="1"/>
      <w:marLeft w:val="0"/>
      <w:marRight w:val="0"/>
      <w:marTop w:val="0"/>
      <w:marBottom w:val="0"/>
      <w:divBdr>
        <w:top w:val="none" w:sz="0" w:space="0" w:color="auto"/>
        <w:left w:val="none" w:sz="0" w:space="0" w:color="auto"/>
        <w:bottom w:val="none" w:sz="0" w:space="0" w:color="auto"/>
        <w:right w:val="none" w:sz="0" w:space="0" w:color="auto"/>
      </w:divBdr>
    </w:div>
    <w:div w:id="1690718288">
      <w:bodyDiv w:val="1"/>
      <w:marLeft w:val="0"/>
      <w:marRight w:val="0"/>
      <w:marTop w:val="0"/>
      <w:marBottom w:val="0"/>
      <w:divBdr>
        <w:top w:val="none" w:sz="0" w:space="0" w:color="auto"/>
        <w:left w:val="none" w:sz="0" w:space="0" w:color="auto"/>
        <w:bottom w:val="none" w:sz="0" w:space="0" w:color="auto"/>
        <w:right w:val="none" w:sz="0" w:space="0" w:color="auto"/>
      </w:divBdr>
    </w:div>
    <w:div w:id="1700272970">
      <w:bodyDiv w:val="1"/>
      <w:marLeft w:val="0"/>
      <w:marRight w:val="0"/>
      <w:marTop w:val="0"/>
      <w:marBottom w:val="0"/>
      <w:divBdr>
        <w:top w:val="none" w:sz="0" w:space="0" w:color="auto"/>
        <w:left w:val="none" w:sz="0" w:space="0" w:color="auto"/>
        <w:bottom w:val="none" w:sz="0" w:space="0" w:color="auto"/>
        <w:right w:val="none" w:sz="0" w:space="0" w:color="auto"/>
      </w:divBdr>
    </w:div>
    <w:div w:id="1750954803">
      <w:bodyDiv w:val="1"/>
      <w:marLeft w:val="0"/>
      <w:marRight w:val="0"/>
      <w:marTop w:val="0"/>
      <w:marBottom w:val="0"/>
      <w:divBdr>
        <w:top w:val="none" w:sz="0" w:space="0" w:color="auto"/>
        <w:left w:val="none" w:sz="0" w:space="0" w:color="auto"/>
        <w:bottom w:val="none" w:sz="0" w:space="0" w:color="auto"/>
        <w:right w:val="none" w:sz="0" w:space="0" w:color="auto"/>
      </w:divBdr>
    </w:div>
    <w:div w:id="1813667210">
      <w:bodyDiv w:val="1"/>
      <w:marLeft w:val="0"/>
      <w:marRight w:val="0"/>
      <w:marTop w:val="0"/>
      <w:marBottom w:val="0"/>
      <w:divBdr>
        <w:top w:val="none" w:sz="0" w:space="0" w:color="auto"/>
        <w:left w:val="none" w:sz="0" w:space="0" w:color="auto"/>
        <w:bottom w:val="none" w:sz="0" w:space="0" w:color="auto"/>
        <w:right w:val="none" w:sz="0" w:space="0" w:color="auto"/>
      </w:divBdr>
    </w:div>
    <w:div w:id="1828129494">
      <w:bodyDiv w:val="1"/>
      <w:marLeft w:val="0"/>
      <w:marRight w:val="0"/>
      <w:marTop w:val="0"/>
      <w:marBottom w:val="0"/>
      <w:divBdr>
        <w:top w:val="none" w:sz="0" w:space="0" w:color="auto"/>
        <w:left w:val="none" w:sz="0" w:space="0" w:color="auto"/>
        <w:bottom w:val="none" w:sz="0" w:space="0" w:color="auto"/>
        <w:right w:val="none" w:sz="0" w:space="0" w:color="auto"/>
      </w:divBdr>
    </w:div>
    <w:div w:id="1955093739">
      <w:bodyDiv w:val="1"/>
      <w:marLeft w:val="0"/>
      <w:marRight w:val="0"/>
      <w:marTop w:val="0"/>
      <w:marBottom w:val="0"/>
      <w:divBdr>
        <w:top w:val="none" w:sz="0" w:space="0" w:color="auto"/>
        <w:left w:val="none" w:sz="0" w:space="0" w:color="auto"/>
        <w:bottom w:val="none" w:sz="0" w:space="0" w:color="auto"/>
        <w:right w:val="none" w:sz="0" w:space="0" w:color="auto"/>
      </w:divBdr>
    </w:div>
    <w:div w:id="2019502585">
      <w:bodyDiv w:val="1"/>
      <w:marLeft w:val="0"/>
      <w:marRight w:val="0"/>
      <w:marTop w:val="0"/>
      <w:marBottom w:val="0"/>
      <w:divBdr>
        <w:top w:val="none" w:sz="0" w:space="0" w:color="auto"/>
        <w:left w:val="none" w:sz="0" w:space="0" w:color="auto"/>
        <w:bottom w:val="none" w:sz="0" w:space="0" w:color="auto"/>
        <w:right w:val="none" w:sz="0" w:space="0" w:color="auto"/>
      </w:divBdr>
    </w:div>
    <w:div w:id="211990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theme" Target="theme/theme1.xml" Id="rId27" /><Relationship Type="http://schemas.openxmlformats.org/officeDocument/2006/relationships/image" Target="/media/imagee.png" Id="R4f145c8f120b45d0" /></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gif"/><Relationship Id="rId1" Type="http://schemas.openxmlformats.org/officeDocument/2006/relationships/hyperlink" Target="http://www.google.com/url?sa=i&amp;rct=j&amp;q=&amp;esrc=s&amp;frm=1&amp;source=images&amp;cd=&amp;cad=rja&amp;uact=8&amp;ved=0CAcQjRxqFQoTCMP0jqvG7MYCFQHAcgodty4Ktg&amp;url=http://www.ship.gr/news6/apm53.htm&amp;ei=n2auVYOpEIGAywO33aiwCw&amp;bvm=bv.98197061,d.bGQ&amp;psig=AFQjCNGJKZYAFqvfHd_FIZ7SVH7V2v28Yg&amp;ust=143757921945106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9E178EEA-C553-4038-932B-5D20853664BC}"/>
      </w:docPartPr>
      <w:docPartBody>
        <w:p w:rsidR="00E74601" w:rsidRDefault="00E7460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74601"/>
    <w:rsid w:val="0003415A"/>
    <w:rsid w:val="00367458"/>
    <w:rsid w:val="003C2F31"/>
    <w:rsid w:val="004858BD"/>
    <w:rsid w:val="00631CF7"/>
    <w:rsid w:val="00717F59"/>
    <w:rsid w:val="007B475A"/>
    <w:rsid w:val="007D4508"/>
    <w:rsid w:val="00A14312"/>
    <w:rsid w:val="00B702B4"/>
    <w:rsid w:val="00C26CED"/>
    <w:rsid w:val="00CC5748"/>
    <w:rsid w:val="00DF6C63"/>
    <w:rsid w:val="00E74601"/>
    <w:rsid w:val="00ED22EF"/>
    <w:rsid w:val="00F54639"/>
    <w:rsid w:val="00F62AAE"/>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F354419B51914880E1C1EAD9BA2200" ma:contentTypeVersion="15" ma:contentTypeDescription="Create a new document." ma:contentTypeScope="" ma:versionID="688b4968c40b507c6286234c6a19ae36">
  <xsd:schema xmlns:xsd="http://www.w3.org/2001/XMLSchema" xmlns:xs="http://www.w3.org/2001/XMLSchema" xmlns:p="http://schemas.microsoft.com/office/2006/metadata/properties" xmlns:ns2="826df968-5a55-402f-9ae7-2fae91e5d076" xmlns:ns3="c18339c2-70df-466d-a87c-c50721f3d6e1" targetNamespace="http://schemas.microsoft.com/office/2006/metadata/properties" ma:root="true" ma:fieldsID="3752678f134a59adf79731b745770176" ns2:_="" ns3:_="">
    <xsd:import namespace="826df968-5a55-402f-9ae7-2fae91e5d076"/>
    <xsd:import namespace="c18339c2-70df-466d-a87c-c50721f3d6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df968-5a55-402f-9ae7-2fae91e5d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1972f45-99e4-4d95-9530-8f50712244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8339c2-70df-466d-a87c-c50721f3d6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38189e-fc60-4cd5-929c-9dd2ce497801}" ma:internalName="TaxCatchAll" ma:showField="CatchAllData" ma:web="c18339c2-70df-466d-a87c-c50721f3d6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18339c2-70df-466d-a87c-c50721f3d6e1" xsi:nil="true"/>
    <lcf76f155ced4ddcb4097134ff3c332f xmlns="826df968-5a55-402f-9ae7-2fae91e5d0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DE595D-4207-435C-BC2C-D71B0E4FE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6df968-5a55-402f-9ae7-2fae91e5d076"/>
    <ds:schemaRef ds:uri="c18339c2-70df-466d-a87c-c50721f3d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488C96-FC34-4F99-B19F-394CB8FF63C8}">
  <ds:schemaRefs>
    <ds:schemaRef ds:uri="http://schemas.openxmlformats.org/officeDocument/2006/bibliography"/>
  </ds:schemaRefs>
</ds:datastoreItem>
</file>

<file path=customXml/itemProps3.xml><?xml version="1.0" encoding="utf-8"?>
<ds:datastoreItem xmlns:ds="http://schemas.openxmlformats.org/officeDocument/2006/customXml" ds:itemID="{82B5A8B6-6074-44D0-85ED-573AF69FE5B8}">
  <ds:schemaRefs>
    <ds:schemaRef ds:uri="http://schemas.microsoft.com/sharepoint/v3/contenttype/forms"/>
  </ds:schemaRefs>
</ds:datastoreItem>
</file>

<file path=customXml/itemProps4.xml><?xml version="1.0" encoding="utf-8"?>
<ds:datastoreItem xmlns:ds="http://schemas.openxmlformats.org/officeDocument/2006/customXml" ds:itemID="{B9C3B827-7A16-41B3-B4AA-55F08448141D}">
  <ds:schemaRefs>
    <ds:schemaRef ds:uri="http://schemas.microsoft.com/office/2006/metadata/properties"/>
    <ds:schemaRef ds:uri="http://schemas.microsoft.com/office/infopath/2007/PartnerControls"/>
    <ds:schemaRef ds:uri="c18339c2-70df-466d-a87c-c50721f3d6e1"/>
    <ds:schemaRef ds:uri="826df968-5a55-402f-9ae7-2fae91e5d07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APMM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GenTwo, LegClaims</dc:creator>
  <cp:keywords/>
  <cp:lastModifiedBy>Deepak Nandwani</cp:lastModifiedBy>
  <cp:revision>6</cp:revision>
  <cp:lastPrinted>2021-02-25T14:48:00Z</cp:lastPrinted>
  <dcterms:created xsi:type="dcterms:W3CDTF">2023-04-26T17:38:00Z</dcterms:created>
  <dcterms:modified xsi:type="dcterms:W3CDTF">2023-04-27T20:04:58Z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0x0101004FF354419B51914880E1C1EAD9BA2200</vt:lpwstr>
  </property>
  <property fmtid="{D5CDD505-2E9C-101B-9397-08002B2CF9AE}" pid="3" name="MediaServiceImageTags">
    <vt:lpwstr/>
  </property>
  <property fmtid="{D5CDD505-2E9C-101B-9397-08002B2CF9AE}" pid="4" name="MSIP_Label_71bba39d-4745-4e9d-97db-0c1927b54242_Enabled">
    <vt:lpwstr>true</vt:lpwstr>
  </property>
  <property fmtid="{D5CDD505-2E9C-101B-9397-08002B2CF9AE}" pid="5" name="MSIP_Label_71bba39d-4745-4e9d-97db-0c1927b54242_SetDate">
    <vt:lpwstr>2023-04-27T18:31:04Z</vt:lpwstr>
  </property>
  <property fmtid="{D5CDD505-2E9C-101B-9397-08002B2CF9AE}" pid="6" name="MSIP_Label_71bba39d-4745-4e9d-97db-0c1927b54242_Method">
    <vt:lpwstr>Privileged</vt:lpwstr>
  </property>
  <property fmtid="{D5CDD505-2E9C-101B-9397-08002B2CF9AE}" pid="7" name="MSIP_Label_71bba39d-4745-4e9d-97db-0c1927b54242_Name">
    <vt:lpwstr>Internal</vt:lpwstr>
  </property>
  <property fmtid="{D5CDD505-2E9C-101B-9397-08002B2CF9AE}" pid="8" name="MSIP_Label_71bba39d-4745-4e9d-97db-0c1927b54242_SiteId">
    <vt:lpwstr>05d75c05-fa1a-42e7-9cf1-eb416c396f2d</vt:lpwstr>
  </property>
  <property fmtid="{D5CDD505-2E9C-101B-9397-08002B2CF9AE}" pid="9" name="MSIP_Label_71bba39d-4745-4e9d-97db-0c1927b54242_ActionId">
    <vt:lpwstr>932ffec3-9e1e-4661-ab53-fb005d28a31a</vt:lpwstr>
  </property>
  <property fmtid="{D5CDD505-2E9C-101B-9397-08002B2CF9AE}" pid="10" name="MSIP_Label_71bba39d-4745-4e9d-97db-0c1927b54242_ContentBits">
    <vt:lpwstr>2</vt:lpwstr>
  </property>
</Properties>
</file>